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color w:val="000000" w:themeColor="text1"/>
          <w:sz w:val="32"/>
          <w:szCs w:val="32"/>
        </w:rPr>
      </w:pPr>
      <w:r>
        <w:rPr>
          <w:rFonts w:hint="eastAsia" w:ascii="仿宋_GB2312" w:eastAsia="仿宋_GB2312"/>
          <w:b/>
          <w:color w:val="000000" w:themeColor="text1"/>
          <w:sz w:val="36"/>
          <w:szCs w:val="36"/>
        </w:rPr>
        <w:t>南宁投资指南</w:t>
      </w:r>
    </w:p>
    <w:p>
      <w:pPr>
        <w:spacing w:line="540" w:lineRule="exact"/>
        <w:ind w:firstLine="480" w:firstLineChars="150"/>
        <w:rPr>
          <w:rFonts w:ascii="仿宋_GB2312" w:eastAsia="仿宋_GB2312"/>
          <w:color w:val="000000" w:themeColor="text1"/>
          <w:sz w:val="32"/>
          <w:szCs w:val="32"/>
        </w:rPr>
      </w:pPr>
      <w:r>
        <w:rPr>
          <w:rFonts w:eastAsia="黑体"/>
          <w:sz w:val="32"/>
          <w:szCs w:val="32"/>
        </w:rPr>
        <w:t>一、南宁的城市特色</w:t>
      </w:r>
    </w:p>
    <w:p>
      <w:pPr>
        <w:spacing w:line="460" w:lineRule="exact"/>
        <w:ind w:firstLine="643" w:firstLineChars="200"/>
        <w:rPr>
          <w:rFonts w:eastAsia="仿宋_GB2312"/>
          <w:bCs/>
          <w:sz w:val="32"/>
          <w:szCs w:val="32"/>
        </w:rPr>
      </w:pPr>
      <w:r>
        <w:rPr>
          <w:rFonts w:ascii="楷体" w:hAnsi="楷体" w:eastAsia="楷体"/>
          <w:b/>
          <w:sz w:val="32"/>
          <w:szCs w:val="32"/>
        </w:rPr>
        <w:t>（一）南宁是一座</w:t>
      </w:r>
      <w:r>
        <w:rPr>
          <w:rFonts w:hint="eastAsia" w:ascii="楷体" w:hAnsi="楷体" w:eastAsia="楷体"/>
          <w:b/>
          <w:sz w:val="32"/>
          <w:szCs w:val="32"/>
        </w:rPr>
        <w:t>活力</w:t>
      </w:r>
      <w:r>
        <w:rPr>
          <w:rFonts w:ascii="楷体" w:hAnsi="楷体" w:eastAsia="楷体"/>
          <w:b/>
          <w:sz w:val="32"/>
          <w:szCs w:val="32"/>
        </w:rPr>
        <w:t>之城。</w:t>
      </w:r>
      <w:r>
        <w:rPr>
          <w:rFonts w:eastAsia="仿宋_GB2312"/>
          <w:sz w:val="32"/>
          <w:szCs w:val="32"/>
        </w:rPr>
        <w:t>南宁，是广西的首府，全区政治、经济、文化、教育、科技、金融和信息中心；下辖5县7城区和3个国家级开发区，总面积2.2万平方公里，户籍总人口75</w:t>
      </w:r>
      <w:r>
        <w:rPr>
          <w:rFonts w:hint="eastAsia" w:eastAsia="仿宋_GB2312"/>
          <w:sz w:val="32"/>
          <w:szCs w:val="32"/>
        </w:rPr>
        <w:t>8</w:t>
      </w:r>
      <w:r>
        <w:rPr>
          <w:rFonts w:eastAsia="仿宋_GB2312"/>
          <w:sz w:val="32"/>
          <w:szCs w:val="32"/>
        </w:rPr>
        <w:t>.</w:t>
      </w:r>
      <w:r>
        <w:rPr>
          <w:rFonts w:hint="eastAsia" w:eastAsia="仿宋_GB2312"/>
          <w:sz w:val="32"/>
          <w:szCs w:val="32"/>
        </w:rPr>
        <w:t>5</w:t>
      </w:r>
      <w:r>
        <w:rPr>
          <w:rFonts w:eastAsia="仿宋_GB2312"/>
          <w:sz w:val="32"/>
          <w:szCs w:val="32"/>
        </w:rPr>
        <w:t>万</w:t>
      </w:r>
      <w:r>
        <w:rPr>
          <w:rFonts w:hint="eastAsia" w:eastAsia="仿宋_GB2312"/>
          <w:sz w:val="32"/>
          <w:szCs w:val="32"/>
        </w:rPr>
        <w:t>，市区</w:t>
      </w:r>
      <w:r>
        <w:rPr>
          <w:rFonts w:eastAsia="仿宋_GB2312"/>
          <w:sz w:val="32"/>
          <w:szCs w:val="32"/>
        </w:rPr>
        <w:t>人口</w:t>
      </w:r>
      <w:r>
        <w:rPr>
          <w:rFonts w:hint="eastAsia" w:eastAsia="仿宋_GB2312"/>
          <w:sz w:val="32"/>
          <w:szCs w:val="32"/>
        </w:rPr>
        <w:t>376</w:t>
      </w:r>
      <w:r>
        <w:rPr>
          <w:rFonts w:eastAsia="仿宋_GB2312"/>
          <w:sz w:val="32"/>
          <w:szCs w:val="32"/>
        </w:rPr>
        <w:t>.</w:t>
      </w:r>
      <w:r>
        <w:rPr>
          <w:rFonts w:hint="eastAsia" w:eastAsia="仿宋_GB2312"/>
          <w:sz w:val="32"/>
          <w:szCs w:val="32"/>
        </w:rPr>
        <w:t>5</w:t>
      </w:r>
      <w:r>
        <w:rPr>
          <w:rFonts w:eastAsia="仿宋_GB2312"/>
          <w:sz w:val="32"/>
          <w:szCs w:val="32"/>
        </w:rPr>
        <w:t>万。</w:t>
      </w:r>
      <w:r>
        <w:rPr>
          <w:rFonts w:hint="eastAsia" w:ascii="仿宋_GB2312" w:hAnsi="仿宋_GB2312" w:eastAsia="仿宋_GB2312" w:cs="仿宋_GB2312"/>
          <w:sz w:val="32"/>
          <w:szCs w:val="32"/>
        </w:rPr>
        <w:t>南宁先后获得“全国文明城市”、“国家卫生城市”、“联合国人居奖”城市、“中华宝钢环境奖“、“中国人居环境奖”、“中国优秀旅游城市”、“国家节水型城市”、“福布斯中国大陆最佳商业城市”、中国“养生休闲之都”、 “2017美丽山水城市”等荣誉称号，实现“全国双拥模范城”六连冠、全国文明城市“四连冠”。跻身中国社科院发布的绿色发展和健康宜居城市全国前十名。</w:t>
      </w:r>
      <w:r>
        <w:rPr>
          <w:rFonts w:hint="eastAsia" w:ascii="仿宋_GB2312" w:eastAsia="仿宋_GB2312"/>
          <w:color w:val="000000" w:themeColor="text1"/>
          <w:spacing w:val="6"/>
          <w:sz w:val="32"/>
          <w:szCs w:val="32"/>
        </w:rPr>
        <w:t>南宁区位独特，东邻粤港澳，南濒北部湾，面向东南亚，背靠大西南，是中国-东盟博览会长期举办地，</w:t>
      </w:r>
      <w:r>
        <w:rPr>
          <w:rFonts w:hint="eastAsia" w:ascii="仿宋_GB2312" w:eastAsia="仿宋_GB2312"/>
          <w:color w:val="000000" w:themeColor="text1"/>
          <w:sz w:val="32"/>
          <w:szCs w:val="32"/>
        </w:rPr>
        <w:t>中国面向东盟开放合作的前沿和窗口，也是“一带一路”有机衔接的重要节点城市。近年来，南宁市加快推进产业转型升级、“南宁渠道”升级、绿城品质升级、深化改革升级、法治南宁升级、民生福祉升级“六大升级”工程，加快建设面向东盟开放合作的区域性国际城市、“一带一路”有机衔接的重要门户城市、对全区经济社会发展具有较强支撑带动作用的首府城市、具有浓郁壮乡特色和亚热带风情的生态宜居城市。</w:t>
      </w:r>
      <w:r>
        <w:rPr>
          <w:rFonts w:eastAsia="仿宋_GB2312"/>
          <w:bCs/>
          <w:sz w:val="32"/>
          <w:szCs w:val="32"/>
        </w:rPr>
        <w:t>目前</w:t>
      </w:r>
      <w:r>
        <w:rPr>
          <w:rFonts w:hint="eastAsia" w:eastAsia="仿宋_GB2312"/>
          <w:bCs/>
          <w:sz w:val="32"/>
          <w:szCs w:val="32"/>
        </w:rPr>
        <w:t>，</w:t>
      </w:r>
      <w:r>
        <w:rPr>
          <w:rFonts w:eastAsia="仿宋_GB2312"/>
          <w:bCs/>
          <w:color w:val="000000"/>
          <w:sz w:val="32"/>
          <w:szCs w:val="32"/>
        </w:rPr>
        <w:t>南宁市</w:t>
      </w:r>
      <w:r>
        <w:rPr>
          <w:rFonts w:eastAsia="仿宋_GB2312"/>
          <w:bCs/>
          <w:sz w:val="32"/>
          <w:szCs w:val="32"/>
        </w:rPr>
        <w:t>已形成以电子信息、先进装备制造、生物医药三大重点产业等为主的现代工业集群，</w:t>
      </w:r>
      <w:r>
        <w:rPr>
          <w:rFonts w:hint="eastAsia" w:ascii="仿宋_GB2312" w:hAnsi="仿宋_GB2312" w:eastAsia="仿宋_GB2312" w:cs="仿宋_GB2312"/>
          <w:sz w:val="32"/>
          <w:szCs w:val="32"/>
        </w:rPr>
        <w:t>现代服务业快速发展</w:t>
      </w:r>
      <w:r>
        <w:rPr>
          <w:rFonts w:hint="eastAsia" w:eastAsia="仿宋_GB2312"/>
          <w:bCs/>
          <w:sz w:val="32"/>
          <w:szCs w:val="32"/>
        </w:rPr>
        <w:t>，</w:t>
      </w:r>
      <w:r>
        <w:rPr>
          <w:rFonts w:eastAsia="仿宋_GB2312"/>
          <w:bCs/>
          <w:color w:val="000000"/>
          <w:sz w:val="32"/>
          <w:szCs w:val="32"/>
        </w:rPr>
        <w:t>南宁市主要经济指标总量迈上新台阶</w:t>
      </w:r>
      <w:r>
        <w:rPr>
          <w:rFonts w:hint="eastAsia" w:eastAsia="仿宋_GB2312"/>
          <w:bCs/>
          <w:color w:val="000000"/>
          <w:sz w:val="32"/>
          <w:szCs w:val="32"/>
        </w:rPr>
        <w:t>。</w:t>
      </w:r>
    </w:p>
    <w:p>
      <w:pPr>
        <w:rPr>
          <w:rFonts w:eastAsia="仿宋_GB2312"/>
          <w:sz w:val="32"/>
          <w:szCs w:val="32"/>
        </w:rPr>
      </w:pPr>
      <w:r>
        <w:rPr>
          <w:rFonts w:eastAsia="仿宋_GB2312"/>
          <w:color w:val="000000"/>
          <w:sz w:val="32"/>
          <w:szCs w:val="32"/>
        </w:rPr>
        <w:drawing>
          <wp:inline distT="0" distB="0" distL="0" distR="0">
            <wp:extent cx="5194935" cy="1473835"/>
            <wp:effectExtent l="19050" t="0" r="0" b="0"/>
            <wp:docPr id="14" name="图片 1" descr="C:\Users\Dell\AppData\Roaming\DingTalk\159726144\ImageFiles\lALPBbCc1U7JhLnNAdLNBmk_1641_4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C:\Users\Dell\AppData\Roaming\DingTalk\159726144\ImageFiles\lALPBbCc1U7JhLnNAdLNBmk_1641_466.png"/>
                    <pic:cNvPicPr>
                      <a:picLocks noChangeAspect="1" noChangeArrowheads="1"/>
                    </pic:cNvPicPr>
                  </pic:nvPicPr>
                  <pic:blipFill>
                    <a:blip r:embed="rId5" cstate="print"/>
                    <a:srcRect/>
                    <a:stretch>
                      <a:fillRect/>
                    </a:stretch>
                  </pic:blipFill>
                  <pic:spPr>
                    <a:xfrm>
                      <a:off x="0" y="0"/>
                      <a:ext cx="5199302" cy="1475325"/>
                    </a:xfrm>
                    <a:prstGeom prst="rect">
                      <a:avLst/>
                    </a:prstGeom>
                    <a:noFill/>
                    <a:ln w="9525">
                      <a:noFill/>
                      <a:miter lim="800000"/>
                      <a:headEnd/>
                      <a:tailEnd/>
                    </a:ln>
                  </pic:spPr>
                </pic:pic>
              </a:graphicData>
            </a:graphic>
          </wp:inline>
        </w:drawing>
      </w:r>
    </w:p>
    <w:p>
      <w:pPr>
        <w:spacing w:line="520" w:lineRule="exact"/>
        <w:ind w:firstLine="643" w:firstLineChars="200"/>
        <w:rPr>
          <w:rFonts w:eastAsia="仿宋_GB2312"/>
          <w:sz w:val="32"/>
          <w:szCs w:val="32"/>
        </w:rPr>
      </w:pPr>
      <w:r>
        <w:rPr>
          <w:rFonts w:ascii="楷体" w:hAnsi="楷体" w:eastAsia="楷体"/>
          <w:b/>
          <w:sz w:val="32"/>
          <w:szCs w:val="32"/>
        </w:rPr>
        <w:t>（二）南宁是一座开放之城。</w:t>
      </w:r>
      <w:r>
        <w:rPr>
          <w:rFonts w:eastAsia="仿宋_GB2312"/>
          <w:sz w:val="32"/>
          <w:szCs w:val="32"/>
        </w:rPr>
        <w:t>中央赋予广西发展“三大定位”，即要发挥陆海相连的独特优势，构建面向东盟的国际大通道，打造西南中南地区开放发展新的战略支点，形成“一带一路”有机衔接的重要门户。南宁是中国—东盟博览会</w:t>
      </w:r>
      <w:r>
        <w:rPr>
          <w:rFonts w:hint="eastAsia" w:ascii="仿宋_GB2312" w:eastAsia="仿宋_GB2312"/>
          <w:color w:val="000000" w:themeColor="text1"/>
          <w:spacing w:val="6"/>
          <w:sz w:val="32"/>
          <w:szCs w:val="32"/>
        </w:rPr>
        <w:t>长期</w:t>
      </w:r>
      <w:r>
        <w:rPr>
          <w:rFonts w:eastAsia="仿宋_GB2312"/>
          <w:sz w:val="32"/>
          <w:szCs w:val="32"/>
        </w:rPr>
        <w:t>举办地、我国面向东盟开放合作的前沿和窗口、广西实施北部湾经济区和西江经济带“双核驱动”战略的“双核”之核、北部湾城市群核心城市。自2004年</w:t>
      </w:r>
      <w:r>
        <w:rPr>
          <w:rFonts w:hint="eastAsia" w:eastAsia="仿宋_GB2312"/>
          <w:sz w:val="32"/>
          <w:szCs w:val="32"/>
        </w:rPr>
        <w:t>首届中国—东盟博览会举办</w:t>
      </w:r>
      <w:r>
        <w:rPr>
          <w:rFonts w:eastAsia="仿宋_GB2312"/>
          <w:sz w:val="32"/>
          <w:szCs w:val="32"/>
        </w:rPr>
        <w:t>至今，</w:t>
      </w:r>
      <w:r>
        <w:rPr>
          <w:rFonts w:eastAsia="仿宋_GB2312"/>
          <w:color w:val="000000" w:themeColor="text1"/>
          <w:sz w:val="32"/>
          <w:szCs w:val="32"/>
        </w:rPr>
        <w:t>共有中国</w:t>
      </w:r>
      <w:r>
        <w:rPr>
          <w:rFonts w:hint="eastAsia" w:eastAsia="仿宋_GB2312"/>
          <w:color w:val="000000" w:themeColor="text1"/>
          <w:sz w:val="32"/>
          <w:szCs w:val="32"/>
        </w:rPr>
        <w:t>和</w:t>
      </w:r>
      <w:r>
        <w:rPr>
          <w:rFonts w:eastAsia="仿宋_GB2312"/>
          <w:color w:val="000000" w:themeColor="text1"/>
          <w:sz w:val="32"/>
          <w:szCs w:val="32"/>
        </w:rPr>
        <w:t>东盟</w:t>
      </w:r>
      <w:r>
        <w:rPr>
          <w:rFonts w:hint="eastAsia" w:eastAsia="仿宋_GB2312"/>
          <w:color w:val="000000" w:themeColor="text1"/>
          <w:sz w:val="32"/>
          <w:szCs w:val="32"/>
        </w:rPr>
        <w:t>60多</w:t>
      </w:r>
      <w:r>
        <w:rPr>
          <w:rFonts w:eastAsia="仿宋_GB2312"/>
          <w:color w:val="000000" w:themeColor="text1"/>
          <w:sz w:val="32"/>
          <w:szCs w:val="32"/>
        </w:rPr>
        <w:t>位国家领导人</w:t>
      </w:r>
      <w:r>
        <w:rPr>
          <w:rFonts w:eastAsia="仿宋_GB2312"/>
          <w:sz w:val="32"/>
          <w:szCs w:val="32"/>
        </w:rPr>
        <w:t>、2700多位部长级贵宾、58万</w:t>
      </w:r>
      <w:r>
        <w:rPr>
          <w:rFonts w:hint="eastAsia" w:eastAsia="仿宋_GB2312"/>
          <w:sz w:val="32"/>
          <w:szCs w:val="32"/>
        </w:rPr>
        <w:t>多</w:t>
      </w:r>
      <w:r>
        <w:rPr>
          <w:rFonts w:eastAsia="仿宋_GB2312"/>
          <w:sz w:val="32"/>
          <w:szCs w:val="32"/>
        </w:rPr>
        <w:t>名客商、100多家商协会参展参会</w:t>
      </w:r>
      <w:r>
        <w:rPr>
          <w:rFonts w:hint="eastAsia" w:eastAsia="仿宋_GB2312"/>
          <w:sz w:val="32"/>
          <w:szCs w:val="32"/>
        </w:rPr>
        <w:t>。目前已有6个东盟国家在南宁设立总领事馆，东盟10国、日韩商务联络部建成使用，国际友城达21个。随着“南宁渠道”发挥越来越大作用，南宁的辐射力和影响力大幅提升。</w:t>
      </w:r>
      <w:r>
        <w:rPr>
          <w:rFonts w:eastAsia="仿宋_GB2312"/>
          <w:sz w:val="32"/>
          <w:szCs w:val="32"/>
        </w:rPr>
        <w:t>南宁投资环境优越，吸引了大批投资者到这里投资兴业，外来投资连续多年保持两位数的高速增长，投资总量多年来均排在广西首位，</w:t>
      </w:r>
      <w:r>
        <w:rPr>
          <w:rFonts w:eastAsia="仿宋_GB2312"/>
          <w:color w:val="000000" w:themeColor="text1"/>
          <w:sz w:val="32"/>
          <w:szCs w:val="32"/>
        </w:rPr>
        <w:t>华润</w:t>
      </w:r>
      <w:r>
        <w:rPr>
          <w:rFonts w:hint="eastAsia" w:eastAsia="仿宋_GB2312"/>
          <w:color w:val="000000" w:themeColor="text1"/>
          <w:sz w:val="32"/>
          <w:szCs w:val="32"/>
        </w:rPr>
        <w:t>、</w:t>
      </w:r>
      <w:r>
        <w:rPr>
          <w:rFonts w:eastAsia="仿宋_GB2312"/>
          <w:color w:val="000000" w:themeColor="text1"/>
          <w:sz w:val="32"/>
          <w:szCs w:val="32"/>
        </w:rPr>
        <w:t>宜家、海王、研祥</w:t>
      </w:r>
      <w:r>
        <w:rPr>
          <w:rFonts w:hint="eastAsia" w:eastAsia="仿宋_GB2312"/>
          <w:color w:val="000000" w:themeColor="text1"/>
          <w:sz w:val="32"/>
          <w:szCs w:val="32"/>
        </w:rPr>
        <w:t>、平安、中民投</w:t>
      </w:r>
      <w:r>
        <w:rPr>
          <w:rFonts w:eastAsia="仿宋_GB2312"/>
          <w:sz w:val="32"/>
          <w:szCs w:val="32"/>
        </w:rPr>
        <w:t>等一大批知名企业纷纷落户南宁。</w:t>
      </w:r>
      <w:r>
        <w:rPr>
          <w:rFonts w:hint="eastAsia" w:eastAsia="仿宋_GB2312"/>
          <w:sz w:val="32"/>
          <w:szCs w:val="32"/>
        </w:rPr>
        <w:t>2017</w:t>
      </w:r>
      <w:r>
        <w:rPr>
          <w:rFonts w:eastAsia="仿宋_GB2312"/>
          <w:sz w:val="32"/>
          <w:szCs w:val="32"/>
        </w:rPr>
        <w:t>全口径实际利用外资9.</w:t>
      </w:r>
      <w:r>
        <w:rPr>
          <w:rFonts w:hint="eastAsia" w:eastAsia="仿宋_GB2312"/>
          <w:sz w:val="32"/>
          <w:szCs w:val="32"/>
        </w:rPr>
        <w:t>575</w:t>
      </w:r>
      <w:r>
        <w:rPr>
          <w:rFonts w:eastAsia="仿宋_GB2312"/>
          <w:sz w:val="32"/>
          <w:szCs w:val="32"/>
        </w:rPr>
        <w:t>亿美元，增长2</w:t>
      </w:r>
      <w:r>
        <w:rPr>
          <w:rFonts w:hint="eastAsia" w:eastAsia="仿宋_GB2312"/>
          <w:sz w:val="32"/>
          <w:szCs w:val="32"/>
        </w:rPr>
        <w:t>4</w:t>
      </w:r>
      <w:r>
        <w:rPr>
          <w:rFonts w:eastAsia="仿宋_GB2312"/>
          <w:sz w:val="32"/>
          <w:szCs w:val="32"/>
        </w:rPr>
        <w:t>.</w:t>
      </w:r>
      <w:r>
        <w:rPr>
          <w:rFonts w:hint="eastAsia" w:eastAsia="仿宋_GB2312"/>
          <w:sz w:val="32"/>
          <w:szCs w:val="32"/>
        </w:rPr>
        <w:t>35</w:t>
      </w:r>
      <w:r>
        <w:rPr>
          <w:rFonts w:eastAsia="仿宋_GB2312"/>
          <w:sz w:val="32"/>
          <w:szCs w:val="32"/>
        </w:rPr>
        <w:t>%，高于预期目标1</w:t>
      </w:r>
      <w:r>
        <w:rPr>
          <w:rFonts w:hint="eastAsia" w:eastAsia="仿宋_GB2312"/>
          <w:sz w:val="32"/>
          <w:szCs w:val="32"/>
        </w:rPr>
        <w:t>4</w:t>
      </w:r>
      <w:r>
        <w:rPr>
          <w:rFonts w:eastAsia="仿宋_GB2312"/>
          <w:sz w:val="32"/>
          <w:szCs w:val="32"/>
        </w:rPr>
        <w:t>.</w:t>
      </w:r>
      <w:r>
        <w:rPr>
          <w:rFonts w:hint="eastAsia" w:eastAsia="仿宋_GB2312"/>
          <w:sz w:val="32"/>
          <w:szCs w:val="32"/>
        </w:rPr>
        <w:t>35</w:t>
      </w:r>
      <w:r>
        <w:rPr>
          <w:rFonts w:eastAsia="仿宋_GB2312"/>
          <w:sz w:val="32"/>
          <w:szCs w:val="32"/>
        </w:rPr>
        <w:t>个百分点。“走出去”步伐加快，进出口总值</w:t>
      </w:r>
      <w:r>
        <w:rPr>
          <w:rFonts w:hint="eastAsia" w:eastAsia="仿宋_GB2312"/>
          <w:sz w:val="32"/>
          <w:szCs w:val="32"/>
        </w:rPr>
        <w:t>607</w:t>
      </w:r>
      <w:r>
        <w:rPr>
          <w:rFonts w:eastAsia="仿宋_GB2312"/>
          <w:sz w:val="32"/>
          <w:szCs w:val="32"/>
        </w:rPr>
        <w:t>.</w:t>
      </w:r>
      <w:r>
        <w:rPr>
          <w:rFonts w:hint="eastAsia" w:eastAsia="仿宋_GB2312"/>
          <w:sz w:val="32"/>
          <w:szCs w:val="32"/>
        </w:rPr>
        <w:t>0866</w:t>
      </w:r>
      <w:r>
        <w:rPr>
          <w:rFonts w:eastAsia="仿宋_GB2312"/>
          <w:sz w:val="32"/>
          <w:szCs w:val="32"/>
        </w:rPr>
        <w:t>亿元，增长4</w:t>
      </w:r>
      <w:r>
        <w:rPr>
          <w:rFonts w:hint="eastAsia" w:eastAsia="仿宋_GB2312"/>
          <w:sz w:val="32"/>
          <w:szCs w:val="32"/>
        </w:rPr>
        <w:t>8</w:t>
      </w:r>
      <w:r>
        <w:rPr>
          <w:rFonts w:eastAsia="仿宋_GB2312"/>
          <w:sz w:val="32"/>
          <w:szCs w:val="32"/>
        </w:rPr>
        <w:t>.</w:t>
      </w:r>
      <w:r>
        <w:rPr>
          <w:rFonts w:hint="eastAsia" w:eastAsia="仿宋_GB2312"/>
          <w:sz w:val="32"/>
          <w:szCs w:val="32"/>
        </w:rPr>
        <w:t>8</w:t>
      </w:r>
      <w:r>
        <w:rPr>
          <w:rFonts w:eastAsia="仿宋_GB2312"/>
          <w:sz w:val="32"/>
          <w:szCs w:val="32"/>
        </w:rPr>
        <w:t>%，高于预期目标</w:t>
      </w:r>
      <w:r>
        <w:rPr>
          <w:rFonts w:hint="eastAsia" w:eastAsia="仿宋_GB2312"/>
          <w:sz w:val="32"/>
          <w:szCs w:val="32"/>
        </w:rPr>
        <w:t>40</w:t>
      </w:r>
      <w:r>
        <w:rPr>
          <w:rFonts w:eastAsia="仿宋_GB2312"/>
          <w:sz w:val="32"/>
          <w:szCs w:val="32"/>
        </w:rPr>
        <w:t>.</w:t>
      </w:r>
      <w:r>
        <w:rPr>
          <w:rFonts w:hint="eastAsia" w:eastAsia="仿宋_GB2312"/>
          <w:sz w:val="32"/>
          <w:szCs w:val="32"/>
        </w:rPr>
        <w:t>8</w:t>
      </w:r>
      <w:r>
        <w:rPr>
          <w:rFonts w:eastAsia="仿宋_GB2312"/>
          <w:sz w:val="32"/>
          <w:szCs w:val="32"/>
        </w:rPr>
        <w:t>个百分点</w:t>
      </w:r>
      <w:r>
        <w:rPr>
          <w:rFonts w:eastAsia="仿宋_GB2312"/>
          <w:color w:val="000000"/>
          <w:sz w:val="32"/>
          <w:szCs w:val="32"/>
        </w:rPr>
        <w:t>，成为全国外贸百强城市。其中，对 “一带一路”沿线国家进出口85.25亿元，增长 52.3 %。</w:t>
      </w:r>
    </w:p>
    <w:p>
      <w:pPr>
        <w:spacing w:line="520" w:lineRule="exact"/>
        <w:ind w:firstLine="643"/>
        <w:rPr>
          <w:rFonts w:eastAsia="仿宋_GB2312"/>
          <w:sz w:val="32"/>
          <w:szCs w:val="32"/>
        </w:rPr>
      </w:pPr>
      <w:r>
        <w:rPr>
          <w:rFonts w:ascii="楷体" w:hAnsi="楷体" w:eastAsia="楷体"/>
          <w:b/>
          <w:sz w:val="32"/>
          <w:szCs w:val="32"/>
        </w:rPr>
        <w:t>（</w:t>
      </w:r>
      <w:r>
        <w:rPr>
          <w:rFonts w:hint="eastAsia" w:ascii="楷体" w:hAnsi="楷体" w:eastAsia="楷体"/>
          <w:b/>
          <w:sz w:val="32"/>
          <w:szCs w:val="32"/>
        </w:rPr>
        <w:t>三</w:t>
      </w:r>
      <w:r>
        <w:rPr>
          <w:rFonts w:ascii="楷体" w:hAnsi="楷体" w:eastAsia="楷体"/>
          <w:b/>
          <w:sz w:val="32"/>
          <w:szCs w:val="32"/>
        </w:rPr>
        <w:t>）南宁是一座创新之城。</w:t>
      </w:r>
      <w:r>
        <w:rPr>
          <w:rFonts w:eastAsia="仿宋_GB2312"/>
          <w:sz w:val="32"/>
          <w:szCs w:val="32"/>
        </w:rPr>
        <w:t>南宁始终坚持以改革创新促发展，创新驱动成为城市发展的“新引擎”。</w:t>
      </w:r>
      <w:r>
        <w:rPr>
          <w:rFonts w:eastAsia="仿宋_GB2312"/>
          <w:color w:val="000000"/>
          <w:sz w:val="32"/>
          <w:szCs w:val="32"/>
        </w:rPr>
        <w:t>南宁·中关村创新示范基地累计引进行业重点企业</w:t>
      </w:r>
      <w:r>
        <w:rPr>
          <w:rFonts w:hint="eastAsia" w:eastAsia="仿宋_GB2312"/>
          <w:color w:val="000000"/>
          <w:sz w:val="32"/>
          <w:szCs w:val="32"/>
        </w:rPr>
        <w:t>44</w:t>
      </w:r>
      <w:r>
        <w:rPr>
          <w:rFonts w:eastAsia="仿宋_GB2312"/>
          <w:color w:val="000000"/>
          <w:sz w:val="32"/>
          <w:szCs w:val="32"/>
        </w:rPr>
        <w:t>家、入孵创新团队52个、合作高校2</w:t>
      </w:r>
      <w:r>
        <w:rPr>
          <w:rFonts w:eastAsia="仿宋_GB2312"/>
          <w:sz w:val="32"/>
          <w:szCs w:val="32"/>
        </w:rPr>
        <w:t>6所，</w:t>
      </w:r>
      <w:r>
        <w:rPr>
          <w:rFonts w:eastAsia="仿宋_GB2312"/>
          <w:spacing w:val="-4"/>
          <w:sz w:val="32"/>
          <w:szCs w:val="32"/>
        </w:rPr>
        <w:t>初步形成了</w:t>
      </w:r>
      <w:r>
        <w:rPr>
          <w:rFonts w:eastAsia="仿宋_GB2312"/>
          <w:sz w:val="32"/>
          <w:szCs w:val="32"/>
          <w:lang w:val="zh-TW" w:eastAsia="zh-TW"/>
        </w:rPr>
        <w:t>智能制造</w:t>
      </w:r>
      <w:r>
        <w:rPr>
          <w:rFonts w:eastAsia="仿宋_GB2312"/>
          <w:sz w:val="32"/>
          <w:szCs w:val="32"/>
          <w:lang w:val="zh-TW"/>
        </w:rPr>
        <w:t>、</w:t>
      </w:r>
      <w:r>
        <w:rPr>
          <w:rFonts w:eastAsia="仿宋_GB2312"/>
          <w:sz w:val="32"/>
          <w:szCs w:val="32"/>
          <w:lang w:val="zh-TW" w:eastAsia="zh-TW"/>
        </w:rPr>
        <w:t>新一代信息技术</w:t>
      </w:r>
      <w:r>
        <w:rPr>
          <w:rFonts w:eastAsia="仿宋_GB2312"/>
          <w:sz w:val="32"/>
          <w:szCs w:val="32"/>
          <w:lang w:val="zh-TW"/>
        </w:rPr>
        <w:t>、</w:t>
      </w:r>
      <w:r>
        <w:rPr>
          <w:rFonts w:eastAsia="仿宋_GB2312"/>
          <w:sz w:val="32"/>
          <w:szCs w:val="32"/>
          <w:lang w:val="zh-TW" w:eastAsia="zh-TW"/>
        </w:rPr>
        <w:t>生命健康</w:t>
      </w:r>
      <w:r>
        <w:rPr>
          <w:rFonts w:eastAsia="仿宋_GB2312"/>
          <w:sz w:val="32"/>
          <w:szCs w:val="32"/>
          <w:lang w:val="zh-TW"/>
        </w:rPr>
        <w:t>、</w:t>
      </w:r>
      <w:r>
        <w:rPr>
          <w:rFonts w:eastAsia="仿宋_GB2312"/>
          <w:sz w:val="32"/>
          <w:szCs w:val="32"/>
          <w:lang w:val="zh-TW" w:eastAsia="zh-TW"/>
        </w:rPr>
        <w:t>科技服务四个产业微集群</w:t>
      </w:r>
      <w:r>
        <w:rPr>
          <w:rFonts w:eastAsia="仿宋_GB2312"/>
          <w:spacing w:val="-4"/>
          <w:sz w:val="32"/>
          <w:szCs w:val="32"/>
        </w:rPr>
        <w:t>。</w:t>
      </w:r>
      <w:r>
        <w:rPr>
          <w:rFonts w:eastAsia="仿宋_GB2312"/>
          <w:color w:val="000000"/>
          <w:sz w:val="32"/>
          <w:szCs w:val="32"/>
        </w:rPr>
        <w:t>中国—东盟信息港南宁核心基地建设扎实推进，</w:t>
      </w:r>
      <w:r>
        <w:rPr>
          <w:rFonts w:eastAsia="仿宋_GB2312"/>
          <w:sz w:val="32"/>
          <w:szCs w:val="32"/>
        </w:rPr>
        <w:t>中国—东盟新型智慧城市协同创新中心等</w:t>
      </w:r>
      <w:r>
        <w:rPr>
          <w:rFonts w:eastAsia="仿宋_GB2312"/>
          <w:color w:val="000000"/>
          <w:sz w:val="32"/>
          <w:szCs w:val="32"/>
        </w:rPr>
        <w:t>27个在建项目加快建设，</w:t>
      </w:r>
      <w:r>
        <w:rPr>
          <w:rFonts w:eastAsia="仿宋_GB2312"/>
          <w:sz w:val="32"/>
          <w:szCs w:val="32"/>
        </w:rPr>
        <w:t>广西电子政务外网云计算中心等10个项目竣工，</w:t>
      </w:r>
      <w:r>
        <w:rPr>
          <w:rFonts w:eastAsia="仿宋_GB2312"/>
          <w:color w:val="000000"/>
          <w:sz w:val="32"/>
          <w:szCs w:val="32"/>
        </w:rPr>
        <w:t>累计完成</w:t>
      </w:r>
      <w:r>
        <w:rPr>
          <w:rFonts w:eastAsia="仿宋_GB2312"/>
          <w:sz w:val="32"/>
          <w:szCs w:val="32"/>
        </w:rPr>
        <w:t>投资150亿元。</w:t>
      </w:r>
      <w:r>
        <w:rPr>
          <w:rFonts w:eastAsia="仿宋_GB2312"/>
          <w:color w:val="000000"/>
          <w:sz w:val="32"/>
          <w:szCs w:val="32"/>
        </w:rPr>
        <w:t>南宁</w:t>
      </w:r>
      <w:r>
        <w:rPr>
          <w:rFonts w:eastAsia="仿宋_GB2312"/>
          <w:sz w:val="32"/>
          <w:szCs w:val="32"/>
        </w:rPr>
        <w:t>每万人口发明专利拥有量8.</w:t>
      </w:r>
      <w:r>
        <w:rPr>
          <w:rFonts w:hint="eastAsia" w:eastAsia="仿宋_GB2312"/>
          <w:sz w:val="32"/>
          <w:szCs w:val="32"/>
        </w:rPr>
        <w:t>35</w:t>
      </w:r>
      <w:r>
        <w:rPr>
          <w:rFonts w:eastAsia="仿宋_GB2312"/>
          <w:sz w:val="32"/>
          <w:szCs w:val="32"/>
        </w:rPr>
        <w:t>件，达到全国中等水平。</w:t>
      </w:r>
      <w:r>
        <w:rPr>
          <w:rFonts w:hint="eastAsia" w:eastAsia="仿宋_GB2312"/>
          <w:spacing w:val="-4"/>
          <w:sz w:val="32"/>
          <w:szCs w:val="32"/>
        </w:rPr>
        <w:t>目前，作为南宁与北京两地产业联动发展承载区的南宁</w:t>
      </w:r>
      <w:r>
        <w:rPr>
          <w:rFonts w:hint="eastAsia" w:ascii="宋体" w:hAnsi="宋体" w:cs="宋体"/>
          <w:spacing w:val="-4"/>
          <w:sz w:val="32"/>
          <w:szCs w:val="32"/>
        </w:rPr>
        <w:t>•</w:t>
      </w:r>
      <w:r>
        <w:rPr>
          <w:rFonts w:hint="eastAsia" w:ascii="仿宋" w:hAnsi="仿宋" w:eastAsia="仿宋" w:cs="仿宋"/>
          <w:spacing w:val="-4"/>
          <w:sz w:val="32"/>
          <w:szCs w:val="32"/>
        </w:rPr>
        <w:t>中关村科技园已启动规划建设。</w:t>
      </w:r>
      <w:r>
        <w:rPr>
          <w:rFonts w:eastAsia="仿宋_GB2312"/>
          <w:sz w:val="32"/>
          <w:szCs w:val="32"/>
        </w:rPr>
        <w:t>我市与平安集团在全国首创的南宁市公共资产负债管理智能云平台上线运行，</w:t>
      </w:r>
      <w:r>
        <w:rPr>
          <w:rFonts w:hint="eastAsia" w:eastAsia="仿宋_GB2312"/>
          <w:sz w:val="32"/>
          <w:szCs w:val="32"/>
        </w:rPr>
        <w:t>标志着</w:t>
      </w:r>
      <w:r>
        <w:rPr>
          <w:rFonts w:eastAsia="仿宋_GB2312"/>
          <w:sz w:val="32"/>
          <w:szCs w:val="32"/>
        </w:rPr>
        <w:t>南宁</w:t>
      </w:r>
      <w:r>
        <w:rPr>
          <w:rFonts w:hint="eastAsia" w:eastAsia="仿宋_GB2312"/>
          <w:sz w:val="32"/>
          <w:szCs w:val="32"/>
        </w:rPr>
        <w:t>市加强地方政府性债务管理和深化国企改革方面取得重大突破</w:t>
      </w:r>
      <w:r>
        <w:rPr>
          <w:rFonts w:eastAsia="仿宋_GB2312"/>
          <w:spacing w:val="-6"/>
          <w:sz w:val="32"/>
          <w:szCs w:val="32"/>
        </w:rPr>
        <w:t>。</w:t>
      </w:r>
      <w:r>
        <w:rPr>
          <w:rFonts w:eastAsia="仿宋_GB2312"/>
          <w:sz w:val="32"/>
          <w:szCs w:val="32"/>
        </w:rPr>
        <w:t>近年来，南宁面向海内外引</w:t>
      </w:r>
      <w:r>
        <w:rPr>
          <w:rFonts w:hint="eastAsia" w:eastAsia="仿宋_GB2312"/>
          <w:sz w:val="32"/>
          <w:szCs w:val="32"/>
        </w:rPr>
        <w:t>进</w:t>
      </w:r>
      <w:r>
        <w:rPr>
          <w:rFonts w:eastAsia="仿宋_GB2312"/>
          <w:sz w:val="32"/>
          <w:szCs w:val="32"/>
        </w:rPr>
        <w:t>了72名特聘专家，引进创业或创新人才团队59个，集聚各类高层次人才430多人。南宁人才资源丰富，现有高等院校37</w:t>
      </w:r>
      <w:r>
        <w:rPr>
          <w:rFonts w:hint="eastAsia" w:eastAsia="仿宋_GB2312"/>
          <w:sz w:val="32"/>
          <w:szCs w:val="32"/>
        </w:rPr>
        <w:t>所</w:t>
      </w:r>
      <w:r>
        <w:rPr>
          <w:rFonts w:eastAsia="仿宋_GB2312"/>
          <w:sz w:val="32"/>
          <w:szCs w:val="32"/>
        </w:rPr>
        <w:t>，占广西高等院校数量的一半。2016年全市高校毕业生近10万人，在金融、电子、机械、医药、智能制造等专业已经形成较为成熟的培养模式。</w:t>
      </w:r>
    </w:p>
    <w:p>
      <w:pPr>
        <w:spacing w:line="520" w:lineRule="exact"/>
        <w:ind w:firstLine="643" w:firstLineChars="200"/>
        <w:rPr>
          <w:rFonts w:eastAsia="仿宋_GB2312"/>
          <w:sz w:val="32"/>
          <w:szCs w:val="32"/>
        </w:rPr>
      </w:pPr>
      <w:r>
        <w:rPr>
          <w:rFonts w:ascii="楷体" w:hAnsi="楷体" w:eastAsia="楷体"/>
          <w:b/>
          <w:sz w:val="32"/>
          <w:szCs w:val="32"/>
        </w:rPr>
        <w:t>（</w:t>
      </w:r>
      <w:r>
        <w:rPr>
          <w:rFonts w:hint="eastAsia" w:ascii="楷体" w:hAnsi="楷体" w:eastAsia="楷体"/>
          <w:b/>
          <w:sz w:val="32"/>
          <w:szCs w:val="32"/>
        </w:rPr>
        <w:t>四</w:t>
      </w:r>
      <w:r>
        <w:rPr>
          <w:rFonts w:ascii="楷体" w:hAnsi="楷体" w:eastAsia="楷体"/>
          <w:b/>
          <w:sz w:val="32"/>
          <w:szCs w:val="32"/>
        </w:rPr>
        <w:t>）南宁是一座便捷之城。</w:t>
      </w:r>
      <w:r>
        <w:rPr>
          <w:rFonts w:eastAsia="仿宋_GB2312"/>
          <w:sz w:val="32"/>
          <w:szCs w:val="32"/>
        </w:rPr>
        <w:t>南宁具有近海、近边、沿江、沿线“两近两沿”的特点，交通条件便利，现已建成较为完善的公路、铁路、民航、水运立体交通网络，区域性国际综合交通枢纽初步形成。</w:t>
      </w:r>
      <w:r>
        <w:rPr>
          <w:rFonts w:eastAsia="仿宋_GB2312"/>
          <w:bCs/>
          <w:sz w:val="32"/>
          <w:szCs w:val="32"/>
        </w:rPr>
        <w:t>经泛亚铁路可直通越南、泰国、新加坡等东盟国家，已与北上广等全国1</w:t>
      </w:r>
      <w:r>
        <w:rPr>
          <w:rFonts w:hint="eastAsia" w:eastAsia="仿宋_GB2312"/>
          <w:bCs/>
          <w:sz w:val="32"/>
          <w:szCs w:val="32"/>
        </w:rPr>
        <w:t>8</w:t>
      </w:r>
      <w:r>
        <w:rPr>
          <w:rFonts w:eastAsia="仿宋_GB2312"/>
          <w:bCs/>
          <w:sz w:val="32"/>
          <w:szCs w:val="32"/>
        </w:rPr>
        <w:t>个省市及区内11个地级市对开高铁</w:t>
      </w:r>
      <w:r>
        <w:rPr>
          <w:rFonts w:eastAsia="仿宋_GB2312"/>
          <w:sz w:val="32"/>
          <w:szCs w:val="32"/>
        </w:rPr>
        <w:t>，以南宁为中心的“12310”高铁经济圈正在形成。南宁吴圩国际机场年旅客吞吐</w:t>
      </w:r>
      <w:r>
        <w:rPr>
          <w:rFonts w:hint="eastAsia" w:eastAsia="仿宋_GB2312"/>
          <w:sz w:val="32"/>
          <w:szCs w:val="32"/>
        </w:rPr>
        <w:t>近1400</w:t>
      </w:r>
      <w:r>
        <w:rPr>
          <w:rFonts w:eastAsia="仿宋_GB2312"/>
          <w:sz w:val="32"/>
          <w:szCs w:val="32"/>
        </w:rPr>
        <w:t>万人次，</w:t>
      </w:r>
      <w:r>
        <w:rPr>
          <w:rFonts w:hint="eastAsia" w:ascii="仿宋_GB2312" w:hAnsi="仿宋_GB2312" w:eastAsia="仿宋_GB2312" w:cs="仿宋_GB2312"/>
          <w:sz w:val="32"/>
          <w:szCs w:val="32"/>
        </w:rPr>
        <w:t>基本形成了覆盖东盟和国内主要城市的“东盟通”和“省会通”航线网络格局。南宁港2000吨级货船直达粤港澳，投入运营使用的泊位有105个、年吞吐能力达1718万吨，成为西江黄金水道重要港口。</w:t>
      </w:r>
      <w:r>
        <w:rPr>
          <w:rFonts w:eastAsia="仿宋_GB2312"/>
          <w:sz w:val="32"/>
          <w:szCs w:val="32"/>
        </w:rPr>
        <w:t>多条高速公路贯通南宁，1.5小时到达钦州港、2.5小时到达中越边境友谊关。南宁地铁1</w:t>
      </w:r>
      <w:r>
        <w:rPr>
          <w:rFonts w:hint="eastAsia" w:eastAsia="仿宋_GB2312"/>
          <w:sz w:val="32"/>
          <w:szCs w:val="32"/>
        </w:rPr>
        <w:t>、2</w:t>
      </w:r>
      <w:r>
        <w:rPr>
          <w:rFonts w:eastAsia="仿宋_GB2312"/>
          <w:sz w:val="32"/>
          <w:szCs w:val="32"/>
        </w:rPr>
        <w:t>号线全线开通运营，地铁网络的不断完善让南宁城市交通更加便捷。</w:t>
      </w:r>
    </w:p>
    <w:p>
      <w:pPr>
        <w:spacing w:line="380" w:lineRule="exact"/>
        <w:ind w:firstLine="643" w:firstLineChars="200"/>
        <w:rPr>
          <w:rFonts w:ascii="仿宋_GB2312" w:eastAsia="仿宋_GB2312"/>
          <w:sz w:val="32"/>
          <w:szCs w:val="32"/>
        </w:rPr>
      </w:pPr>
      <w:r>
        <w:rPr>
          <w:rFonts w:ascii="楷体" w:hAnsi="楷体" w:eastAsia="楷体"/>
          <w:b/>
          <w:sz w:val="32"/>
          <w:szCs w:val="32"/>
        </w:rPr>
        <w:t>（</w:t>
      </w:r>
      <w:r>
        <w:rPr>
          <w:rFonts w:hint="eastAsia" w:ascii="楷体" w:hAnsi="楷体" w:eastAsia="楷体"/>
          <w:b/>
          <w:sz w:val="32"/>
          <w:szCs w:val="32"/>
        </w:rPr>
        <w:t>五</w:t>
      </w:r>
      <w:r>
        <w:rPr>
          <w:rFonts w:ascii="楷体" w:hAnsi="楷体" w:eastAsia="楷体"/>
          <w:b/>
          <w:sz w:val="32"/>
          <w:szCs w:val="32"/>
        </w:rPr>
        <w:t>）南宁是一座</w:t>
      </w:r>
      <w:r>
        <w:rPr>
          <w:rFonts w:hint="eastAsia" w:ascii="楷体" w:hAnsi="楷体" w:eastAsia="楷体"/>
          <w:b/>
          <w:sz w:val="32"/>
          <w:szCs w:val="32"/>
        </w:rPr>
        <w:t>乐业</w:t>
      </w:r>
      <w:r>
        <w:rPr>
          <w:rFonts w:ascii="楷体" w:hAnsi="楷体" w:eastAsia="楷体"/>
          <w:b/>
          <w:sz w:val="32"/>
          <w:szCs w:val="32"/>
        </w:rPr>
        <w:t>之城。</w:t>
      </w:r>
      <w:r>
        <w:rPr>
          <w:rFonts w:eastAsia="仿宋_GB2312"/>
          <w:sz w:val="32"/>
          <w:szCs w:val="32"/>
        </w:rPr>
        <w:t>在南宁投资，</w:t>
      </w:r>
      <w:r>
        <w:rPr>
          <w:rFonts w:hint="eastAsia" w:ascii="仿宋_GB2312" w:hAnsi="仿宋_GB2312" w:eastAsia="仿宋_GB2312" w:cs="仿宋_GB2312"/>
          <w:sz w:val="32"/>
          <w:szCs w:val="32"/>
        </w:rPr>
        <w:t>政策优势叠加，享有民族区域自治、西部大开发、沿海沿边沿江开放、珠江—西江经济带、革命老区振兴、北部湾经济区、北部湾城市群以及“一路一带”建设、打造中国—东盟自贸区“升级版”等多重政策。</w:t>
      </w:r>
      <w:r>
        <w:rPr>
          <w:rFonts w:hint="eastAsia" w:ascii="仿宋_GB2312" w:eastAsia="仿宋_GB2312"/>
          <w:sz w:val="32"/>
          <w:szCs w:val="32"/>
        </w:rPr>
        <w:t>主要体现在以下方面：</w:t>
      </w:r>
    </w:p>
    <w:p>
      <w:pPr>
        <w:spacing w:line="380" w:lineRule="exact"/>
        <w:ind w:firstLine="640" w:firstLineChars="200"/>
        <w:rPr>
          <w:rFonts w:ascii="仿宋_GB2312" w:eastAsia="仿宋_GB2312"/>
          <w:sz w:val="32"/>
          <w:szCs w:val="32"/>
        </w:rPr>
      </w:pPr>
      <w:r>
        <w:rPr>
          <w:rFonts w:hint="eastAsia" w:ascii="仿宋_GB2312" w:eastAsia="仿宋_GB2312"/>
          <w:sz w:val="32"/>
          <w:szCs w:val="32"/>
        </w:rPr>
        <w:t>1．税收政策方面。</w:t>
      </w:r>
      <w:r>
        <w:rPr>
          <w:rFonts w:hint="eastAsia" w:ascii="仿宋_GB2312" w:hAnsi="宋体" w:eastAsia="仿宋_GB2312" w:cs="宋体"/>
          <w:kern w:val="0"/>
          <w:sz w:val="32"/>
          <w:szCs w:val="32"/>
        </w:rPr>
        <w:t>根据《广西壮族自治区人民政府关于延续和修订促进广西北部湾经济区开放开发若干政策规定的通知》（桂政发（2014）5号）文件规定，自2014年1月1日起至2020年12月31日，北部湾经济区新办的享受国家西部大开发减按</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15%税率征收企业所得税的企业，免征属于地方分享部分的企业所得税（减免40%部分）。</w:t>
      </w:r>
    </w:p>
    <w:p>
      <w:pPr>
        <w:spacing w:line="520" w:lineRule="exact"/>
        <w:ind w:firstLine="640" w:firstLineChars="200"/>
        <w:rPr>
          <w:rFonts w:eastAsia="仿宋_GB2312"/>
          <w:sz w:val="32"/>
          <w:szCs w:val="32"/>
        </w:rPr>
      </w:pPr>
      <w:r>
        <w:rPr>
          <w:rFonts w:eastAsia="仿宋_GB2312"/>
          <w:sz w:val="32"/>
          <w:szCs w:val="32"/>
        </w:rPr>
        <w:t>2．产业政策方面。对电子信息、先进装备制造、生物医药、</w:t>
      </w:r>
      <w:r>
        <w:rPr>
          <w:rFonts w:hint="eastAsia" w:eastAsia="仿宋_GB2312"/>
          <w:sz w:val="32"/>
          <w:szCs w:val="32"/>
        </w:rPr>
        <w:t>新能源汽车、</w:t>
      </w:r>
      <w:r>
        <w:rPr>
          <w:rFonts w:eastAsia="仿宋_GB2312"/>
          <w:sz w:val="32"/>
          <w:szCs w:val="32"/>
        </w:rPr>
        <w:t>铝深加工等重点产业项目，在项目建设、厂房租售、研发等方面均有扶持，一些重大项目最高补助（贴息）可达3000万元。</w:t>
      </w:r>
    </w:p>
    <w:p>
      <w:pPr>
        <w:spacing w:line="520" w:lineRule="exact"/>
        <w:ind w:firstLine="640" w:firstLineChars="200"/>
        <w:rPr>
          <w:rFonts w:eastAsia="仿宋_GB2312"/>
          <w:sz w:val="32"/>
          <w:szCs w:val="32"/>
        </w:rPr>
      </w:pPr>
      <w:r>
        <w:rPr>
          <w:rFonts w:eastAsia="仿宋_GB2312"/>
          <w:sz w:val="32"/>
          <w:szCs w:val="32"/>
        </w:rPr>
        <w:t>3．人才政策方面。对符合条件的高级经营管理人才和专业技术人才，按其个人所得税缴入市本级财政部分的100%予以奖励。创业创新项目最高资助金额500万元。对世界一流领军人才团队的重大经济和社会效益创业创新项目最高给予1000万元资助。</w:t>
      </w:r>
    </w:p>
    <w:p>
      <w:pPr>
        <w:spacing w:line="520" w:lineRule="exact"/>
        <w:ind w:firstLine="640" w:firstLineChars="200"/>
        <w:rPr>
          <w:rFonts w:eastAsia="仿宋_GB2312"/>
          <w:sz w:val="32"/>
          <w:szCs w:val="32"/>
        </w:rPr>
      </w:pPr>
      <w:r>
        <w:rPr>
          <w:rFonts w:eastAsia="仿宋_GB2312"/>
          <w:sz w:val="32"/>
          <w:szCs w:val="32"/>
        </w:rPr>
        <w:t>4．降低企业成本方面。一是降低养老保险系数。我市对包括各开发区在内的相关园区参保企业，企业缴纳的基本养老保险费比例由20%最低降至14%。二是减轻税费负担。停征、降低部分服务性收费，并对相关收费项目采取先收后补方式减轻企业负担。此外，</w:t>
      </w:r>
      <w:r>
        <w:rPr>
          <w:rFonts w:hint="eastAsia" w:eastAsia="仿宋_GB2312"/>
          <w:sz w:val="32"/>
          <w:szCs w:val="32"/>
        </w:rPr>
        <w:t>还实行弹性土地政策，工业用地可实行“先租后让”等政策减轻企业负担。</w:t>
      </w:r>
    </w:p>
    <w:p>
      <w:pPr>
        <w:pStyle w:val="7"/>
        <w:spacing w:before="0" w:beforeAutospacing="0" w:after="0" w:afterAutospacing="0" w:line="520" w:lineRule="exact"/>
        <w:ind w:firstLine="579" w:firstLineChars="181"/>
        <w:jc w:val="both"/>
        <w:rPr>
          <w:rFonts w:ascii="仿宋" w:hAnsi="仿宋" w:eastAsia="仿宋"/>
          <w:sz w:val="32"/>
          <w:szCs w:val="32"/>
        </w:rPr>
      </w:pPr>
      <w:r>
        <w:rPr>
          <w:rFonts w:hint="eastAsia" w:ascii="仿宋" w:hAnsi="仿宋" w:eastAsia="仿宋"/>
          <w:sz w:val="32"/>
          <w:szCs w:val="32"/>
        </w:rPr>
        <w:t xml:space="preserve"> 5.“资本市场金融扶贫政策”，即有意愿通过IPO上市的企业，可借力资本市场扶贫政策，选择在我市上林、马山、隆安三个国家级贫困县注册并投资，享受“即报即审、审过即发”的绿色通道。用好用足用活资本市场扶贫政策帮助贫困地区脱贫致富的同时，还将助力企业快速做大做强。</w:t>
      </w:r>
    </w:p>
    <w:p>
      <w:pPr>
        <w:spacing w:line="520" w:lineRule="exact"/>
        <w:ind w:firstLine="643" w:firstLineChars="200"/>
        <w:rPr>
          <w:rFonts w:eastAsia="仿宋_GB2312"/>
          <w:sz w:val="32"/>
          <w:szCs w:val="32"/>
        </w:rPr>
      </w:pPr>
      <w:r>
        <w:rPr>
          <w:rFonts w:ascii="楷体" w:hAnsi="楷体" w:eastAsia="楷体"/>
          <w:b/>
          <w:sz w:val="32"/>
          <w:szCs w:val="32"/>
        </w:rPr>
        <w:t>（六）南宁是一座宜居之城。</w:t>
      </w:r>
      <w:r>
        <w:rPr>
          <w:rFonts w:eastAsia="仿宋_GB2312"/>
          <w:sz w:val="32"/>
          <w:szCs w:val="32"/>
        </w:rPr>
        <w:t>南宁</w:t>
      </w:r>
      <w:r>
        <w:rPr>
          <w:rFonts w:hint="eastAsia" w:ascii="仿宋_GB2312" w:hAnsi="仿宋_GB2312" w:eastAsia="仿宋_GB2312" w:cs="仿宋_GB2312"/>
          <w:sz w:val="32"/>
          <w:szCs w:val="32"/>
        </w:rPr>
        <w:t>荣获全国首批“国家生态园林城市”，是７个获奖城市中唯一的省会城市。</w:t>
      </w:r>
      <w:r>
        <w:rPr>
          <w:rFonts w:eastAsia="仿宋_GB2312"/>
          <w:sz w:val="32"/>
          <w:szCs w:val="32"/>
        </w:rPr>
        <w:t>南宁气候宜人，一年四季绿荫如盖、繁花似锦，青山环绕、碧水常流，生态优势显著。多年来，南宁立足良好的生态优势，</w:t>
      </w:r>
      <w:r>
        <w:rPr>
          <w:rFonts w:hint="eastAsia" w:eastAsia="仿宋_GB2312"/>
          <w:sz w:val="32"/>
          <w:szCs w:val="32"/>
        </w:rPr>
        <w:t>积极践行绿色发展理念，</w:t>
      </w:r>
      <w:r>
        <w:rPr>
          <w:rFonts w:eastAsia="仿宋_GB2312"/>
          <w:color w:val="000000" w:themeColor="text1"/>
          <w:sz w:val="32"/>
          <w:szCs w:val="32"/>
        </w:rPr>
        <w:t>提出 “治水、建城、为民”</w:t>
      </w:r>
      <w:r>
        <w:rPr>
          <w:rFonts w:hint="eastAsia" w:eastAsia="仿宋_GB2312"/>
          <w:color w:val="000000" w:themeColor="text1"/>
          <w:sz w:val="32"/>
          <w:szCs w:val="32"/>
        </w:rPr>
        <w:t>的城市工作</w:t>
      </w:r>
      <w:r>
        <w:rPr>
          <w:rFonts w:eastAsia="仿宋_GB2312"/>
          <w:color w:val="000000" w:themeColor="text1"/>
          <w:sz w:val="32"/>
          <w:szCs w:val="32"/>
        </w:rPr>
        <w:t>主线</w:t>
      </w:r>
      <w:r>
        <w:rPr>
          <w:rFonts w:hint="eastAsia" w:eastAsia="仿宋_GB2312"/>
          <w:color w:val="000000" w:themeColor="text1"/>
          <w:sz w:val="32"/>
          <w:szCs w:val="32"/>
        </w:rPr>
        <w:t>，</w:t>
      </w:r>
      <w:r>
        <w:rPr>
          <w:rFonts w:eastAsia="仿宋_GB2312"/>
          <w:color w:val="000000" w:themeColor="text1"/>
          <w:sz w:val="32"/>
          <w:szCs w:val="32"/>
        </w:rPr>
        <w:t>致力</w:t>
      </w:r>
      <w:r>
        <w:rPr>
          <w:rFonts w:hint="eastAsia" w:eastAsia="仿宋_GB2312"/>
          <w:color w:val="000000" w:themeColor="text1"/>
          <w:sz w:val="32"/>
          <w:szCs w:val="32"/>
        </w:rPr>
        <w:t>提升</w:t>
      </w:r>
      <w:r>
        <w:rPr>
          <w:rFonts w:eastAsia="仿宋_GB2312"/>
          <w:sz w:val="32"/>
          <w:szCs w:val="32"/>
        </w:rPr>
        <w:t>“中国绿城”城市品牌，大力推进国家节能减排财政政策综合示范市、国家海绵城市试点建设</w:t>
      </w:r>
      <w:r>
        <w:rPr>
          <w:rFonts w:hint="eastAsia" w:eastAsia="仿宋_GB2312"/>
          <w:sz w:val="32"/>
          <w:szCs w:val="32"/>
        </w:rPr>
        <w:t>等</w:t>
      </w:r>
      <w:r>
        <w:rPr>
          <w:rFonts w:eastAsia="仿宋_GB2312"/>
          <w:sz w:val="32"/>
          <w:szCs w:val="32"/>
        </w:rPr>
        <w:t>，环境质量持续改善，“半城绿树半城楼”的城市风貌广受赞誉。空气质量优良率位居全国省会城市前列，2017年市区空气质量达标天数比例（AQI优良率）为92.3%。2017</w:t>
      </w:r>
      <w:r>
        <w:rPr>
          <w:rFonts w:hAnsi="仿宋_GB2312" w:eastAsia="仿宋_GB2312"/>
          <w:sz w:val="32"/>
          <w:szCs w:val="32"/>
        </w:rPr>
        <w:t>年我市市区地表水集中式饮用水</w:t>
      </w:r>
      <w:r>
        <w:rPr>
          <w:rFonts w:eastAsia="仿宋_GB2312"/>
          <w:sz w:val="32"/>
          <w:szCs w:val="32"/>
        </w:rPr>
        <w:t>源地水质达标率、县级集中式饮用水源地水质达标率均达100%。2016年底全市森林覆盖率47.66%，建成区绿地率37.12%、绿化覆盖率43.1%，人均公园绿地面积12.01平方米</w:t>
      </w:r>
      <w:r>
        <w:rPr>
          <w:rFonts w:hint="eastAsia" w:eastAsia="仿宋_GB2312"/>
          <w:sz w:val="32"/>
          <w:szCs w:val="32"/>
        </w:rPr>
        <w:t>（</w:t>
      </w:r>
      <w:r>
        <w:rPr>
          <w:rFonts w:eastAsia="仿宋_GB2312"/>
          <w:sz w:val="32"/>
          <w:szCs w:val="32"/>
        </w:rPr>
        <w:t>201</w:t>
      </w:r>
      <w:r>
        <w:rPr>
          <w:rFonts w:hint="eastAsia" w:eastAsia="仿宋_GB2312"/>
          <w:sz w:val="32"/>
          <w:szCs w:val="32"/>
        </w:rPr>
        <w:t>7</w:t>
      </w:r>
      <w:r>
        <w:rPr>
          <w:rFonts w:eastAsia="仿宋_GB2312"/>
          <w:sz w:val="32"/>
          <w:szCs w:val="32"/>
        </w:rPr>
        <w:t>年</w:t>
      </w:r>
      <w:r>
        <w:rPr>
          <w:rFonts w:hint="eastAsia" w:eastAsia="仿宋_GB2312"/>
          <w:sz w:val="32"/>
          <w:szCs w:val="32"/>
        </w:rPr>
        <w:t>数据未更新）</w:t>
      </w:r>
      <w:r>
        <w:rPr>
          <w:rFonts w:eastAsia="仿宋_GB2312"/>
          <w:sz w:val="32"/>
          <w:szCs w:val="32"/>
        </w:rPr>
        <w:t>。</w:t>
      </w:r>
      <w:r>
        <w:rPr>
          <w:rFonts w:hint="eastAsia" w:eastAsia="仿宋_GB2312"/>
          <w:sz w:val="32"/>
          <w:szCs w:val="32"/>
        </w:rPr>
        <w:t>南宁也是著名的养生长寿之乡，全市90岁以上3188人，百岁老人172人，平均每10万人拥有百岁寿星10.46人，超过联合国规定的7.5人“长寿之乡”标准。</w:t>
      </w:r>
    </w:p>
    <w:p>
      <w:pPr>
        <w:spacing w:line="540" w:lineRule="exact"/>
        <w:ind w:firstLine="640" w:firstLineChars="200"/>
        <w:rPr>
          <w:rFonts w:hint="eastAsia" w:ascii="黑体" w:hAnsi="黑体" w:eastAsia="黑体"/>
          <w:color w:val="000000" w:themeColor="text1"/>
          <w:sz w:val="32"/>
          <w:szCs w:val="32"/>
        </w:rPr>
      </w:pPr>
      <w:r>
        <w:rPr>
          <w:rFonts w:hint="eastAsia" w:ascii="黑体" w:hAnsi="黑体" w:eastAsia="黑体"/>
          <w:color w:val="000000" w:themeColor="text1"/>
          <w:sz w:val="32"/>
          <w:szCs w:val="32"/>
        </w:rPr>
        <w:t>二、南宁的重点发展领域</w:t>
      </w:r>
    </w:p>
    <w:p>
      <w:pPr>
        <w:spacing w:line="540" w:lineRule="exact"/>
        <w:ind w:firstLine="640" w:firstLineChars="200"/>
        <w:rPr>
          <w:rFonts w:ascii="仿宋_GB2312" w:hAnsi="仿宋" w:eastAsia="仿宋_GB2312" w:cs="仿宋"/>
          <w:color w:val="000000" w:themeColor="text1"/>
          <w:sz w:val="32"/>
          <w:szCs w:val="32"/>
        </w:rPr>
      </w:pPr>
      <w:r>
        <w:rPr>
          <w:rFonts w:eastAsia="仿宋_GB2312"/>
          <w:color w:val="000000" w:themeColor="text1"/>
          <w:sz w:val="32"/>
          <w:szCs w:val="32"/>
        </w:rPr>
        <w:t>近年来，</w:t>
      </w:r>
      <w:r>
        <w:rPr>
          <w:rFonts w:hint="eastAsia" w:ascii="仿宋_GB2312" w:eastAsia="仿宋_GB2312"/>
          <w:color w:val="000000" w:themeColor="text1"/>
          <w:spacing w:val="6"/>
          <w:sz w:val="32"/>
          <w:szCs w:val="32"/>
        </w:rPr>
        <w:t>南宁市</w:t>
      </w:r>
      <w:r>
        <w:rPr>
          <w:rFonts w:eastAsia="仿宋_GB2312"/>
          <w:color w:val="000000"/>
          <w:sz w:val="32"/>
          <w:szCs w:val="32"/>
        </w:rPr>
        <w:t>以供给侧结构性改革为主线，推动二产补短板、三产强优势、一产显特色，产业转型成效初显，</w:t>
      </w:r>
      <w:r>
        <w:rPr>
          <w:rFonts w:eastAsia="仿宋_GB2312"/>
          <w:bCs/>
          <w:kern w:val="0"/>
          <w:sz w:val="32"/>
          <w:szCs w:val="32"/>
        </w:rPr>
        <w:t>形成</w:t>
      </w:r>
      <w:r>
        <w:rPr>
          <w:rFonts w:hint="eastAsia" w:eastAsia="仿宋_GB2312"/>
          <w:bCs/>
          <w:kern w:val="0"/>
          <w:sz w:val="32"/>
          <w:szCs w:val="32"/>
        </w:rPr>
        <w:t>了</w:t>
      </w:r>
      <w:r>
        <w:rPr>
          <w:rFonts w:eastAsia="仿宋_GB2312"/>
          <w:bCs/>
          <w:kern w:val="0"/>
          <w:sz w:val="32"/>
          <w:szCs w:val="32"/>
        </w:rPr>
        <w:t>以电子信息、先进装备制造、生物医药三大重点产业等为主的现代工业集群，现代服务业优势不断增强。</w:t>
      </w:r>
      <w:r>
        <w:rPr>
          <w:rFonts w:hint="eastAsia" w:eastAsia="仿宋_GB2312"/>
          <w:bCs/>
          <w:kern w:val="0"/>
          <w:sz w:val="32"/>
          <w:szCs w:val="32"/>
        </w:rPr>
        <w:t>下一步，南宁市将继续</w:t>
      </w:r>
      <w:r>
        <w:rPr>
          <w:rFonts w:hint="eastAsia" w:eastAsia="仿宋_GB2312"/>
          <w:kern w:val="0"/>
          <w:sz w:val="32"/>
          <w:szCs w:val="32"/>
        </w:rPr>
        <w:t>围绕</w:t>
      </w:r>
      <w:r>
        <w:rPr>
          <w:rFonts w:eastAsia="仿宋_GB2312"/>
          <w:bCs/>
          <w:kern w:val="0"/>
          <w:sz w:val="32"/>
          <w:szCs w:val="32"/>
        </w:rPr>
        <w:t>工业</w:t>
      </w:r>
      <w:r>
        <w:rPr>
          <w:rFonts w:hint="eastAsia" w:eastAsia="仿宋_GB2312"/>
          <w:bCs/>
          <w:kern w:val="0"/>
          <w:sz w:val="32"/>
          <w:szCs w:val="32"/>
        </w:rPr>
        <w:t>、服务业、</w:t>
      </w:r>
      <w:r>
        <w:rPr>
          <w:rFonts w:eastAsia="仿宋_GB2312"/>
          <w:color w:val="000000" w:themeColor="text1"/>
          <w:kern w:val="32"/>
          <w:sz w:val="32"/>
          <w:szCs w:val="32"/>
        </w:rPr>
        <w:t>健康</w:t>
      </w:r>
      <w:r>
        <w:rPr>
          <w:rFonts w:hint="eastAsia" w:eastAsia="仿宋_GB2312"/>
          <w:color w:val="000000" w:themeColor="text1"/>
          <w:kern w:val="32"/>
          <w:sz w:val="32"/>
          <w:szCs w:val="32"/>
        </w:rPr>
        <w:t>及扶贫</w:t>
      </w:r>
      <w:r>
        <w:rPr>
          <w:rFonts w:eastAsia="仿宋_GB2312"/>
          <w:color w:val="000000" w:themeColor="text1"/>
          <w:kern w:val="32"/>
          <w:sz w:val="32"/>
          <w:szCs w:val="32"/>
        </w:rPr>
        <w:t>产业</w:t>
      </w:r>
      <w:r>
        <w:rPr>
          <w:rFonts w:hint="eastAsia" w:eastAsia="仿宋_GB2312"/>
          <w:color w:val="000000" w:themeColor="text1"/>
          <w:kern w:val="32"/>
          <w:sz w:val="32"/>
          <w:szCs w:val="32"/>
        </w:rPr>
        <w:t>等重点领域</w:t>
      </w:r>
      <w:r>
        <w:rPr>
          <w:rFonts w:hint="eastAsia" w:eastAsia="仿宋_GB2312"/>
          <w:b/>
          <w:color w:val="000000" w:themeColor="text1"/>
          <w:kern w:val="32"/>
          <w:sz w:val="32"/>
          <w:szCs w:val="32"/>
        </w:rPr>
        <w:t>开展</w:t>
      </w:r>
      <w:r>
        <w:rPr>
          <w:rFonts w:eastAsia="仿宋_GB2312"/>
          <w:kern w:val="0"/>
          <w:sz w:val="32"/>
          <w:szCs w:val="32"/>
        </w:rPr>
        <w:t>精准招商，</w:t>
      </w:r>
      <w:r>
        <w:rPr>
          <w:rFonts w:hint="eastAsia" w:eastAsia="仿宋_GB2312"/>
          <w:color w:val="000000" w:themeColor="text1"/>
          <w:kern w:val="0"/>
          <w:sz w:val="32"/>
          <w:szCs w:val="32"/>
        </w:rPr>
        <w:t>提升招商引资项目质量</w:t>
      </w:r>
      <w:r>
        <w:rPr>
          <w:rFonts w:hint="eastAsia" w:eastAsia="仿宋_GB2312"/>
          <w:kern w:val="0"/>
          <w:sz w:val="32"/>
          <w:szCs w:val="32"/>
        </w:rPr>
        <w:t>。</w:t>
      </w:r>
    </w:p>
    <w:p>
      <w:pPr>
        <w:snapToGrid w:val="0"/>
        <w:spacing w:line="460" w:lineRule="exact"/>
        <w:ind w:firstLine="659" w:firstLineChars="205"/>
        <w:rPr>
          <w:rFonts w:ascii="仿宋_GB2312" w:eastAsia="仿宋_GB2312"/>
          <w:color w:val="000000" w:themeColor="text1"/>
          <w:sz w:val="32"/>
          <w:szCs w:val="32"/>
        </w:rPr>
      </w:pPr>
      <w:r>
        <w:rPr>
          <w:rStyle w:val="17"/>
          <w:rFonts w:hint="eastAsia" w:ascii="楷体" w:hAnsi="楷体" w:eastAsia="楷体"/>
          <w:b/>
          <w:bCs/>
          <w:color w:val="000000" w:themeColor="text1"/>
          <w:szCs w:val="32"/>
        </w:rPr>
        <w:t>（一）工业发展规划和投资重点</w:t>
      </w:r>
      <w:r>
        <w:rPr>
          <w:rFonts w:hint="eastAsia" w:ascii="仿宋_GB2312" w:eastAsia="仿宋_GB2312"/>
          <w:color w:val="000000" w:themeColor="text1"/>
          <w:sz w:val="32"/>
          <w:szCs w:val="32"/>
        </w:rPr>
        <w:t>（以图表形式表述）</w:t>
      </w:r>
    </w:p>
    <w:p>
      <w:pPr>
        <w:pStyle w:val="19"/>
        <w:spacing w:beforeAutospacing="0" w:afterAutospacing="0" w:line="4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2017年南宁市工业总产值4070.88亿元，同比增长13.7%。规模以上工业总产值3989.82亿元，同比增长13.89%。规模以上工业增加值1159.08亿元，同比增长9.9%。工业投资1074.13亿元，同比增长7.5%；</w:t>
      </w:r>
      <w:r>
        <w:rPr>
          <w:rFonts w:hint="eastAsia" w:ascii="仿宋_GB2312" w:hAnsi="仿宋" w:eastAsia="仿宋_GB2312"/>
          <w:sz w:val="32"/>
          <w:szCs w:val="32"/>
        </w:rPr>
        <w:t>工业增速好于全国、全区，高于全市</w:t>
      </w:r>
      <w:r>
        <w:rPr>
          <w:rFonts w:ascii="仿宋_GB2312" w:hAnsi="仿宋" w:eastAsia="仿宋_GB2312"/>
          <w:sz w:val="32"/>
          <w:szCs w:val="32"/>
        </w:rPr>
        <w:t>GDP</w:t>
      </w:r>
      <w:r>
        <w:rPr>
          <w:rFonts w:hint="eastAsia" w:ascii="仿宋_GB2312" w:hAnsi="仿宋" w:eastAsia="仿宋_GB2312"/>
          <w:sz w:val="32"/>
          <w:szCs w:val="32"/>
        </w:rPr>
        <w:t>及一、三产增速。工业在全市经济中的主导拉动作用增强</w:t>
      </w:r>
      <w:r>
        <w:rPr>
          <w:rFonts w:ascii="仿宋_GB2312" w:hAnsi="仿宋" w:eastAsia="仿宋_GB2312"/>
          <w:sz w:val="32"/>
          <w:szCs w:val="32"/>
        </w:rPr>
        <w:t>,</w:t>
      </w:r>
      <w:r>
        <w:rPr>
          <w:rFonts w:hint="eastAsia" w:ascii="仿宋_GB2312" w:hAnsi="仿宋" w:eastAsia="仿宋_GB2312"/>
          <w:sz w:val="32"/>
          <w:szCs w:val="32"/>
        </w:rPr>
        <w:t>对全市经济增长的贡献率</w:t>
      </w:r>
      <w:r>
        <w:rPr>
          <w:rFonts w:ascii="仿宋_GB2312" w:hAnsi="仿宋" w:eastAsia="仿宋_GB2312"/>
          <w:sz w:val="32"/>
          <w:szCs w:val="32"/>
        </w:rPr>
        <w:t>34.1%</w:t>
      </w:r>
      <w:r>
        <w:rPr>
          <w:rFonts w:hint="eastAsia" w:ascii="仿宋_GB2312" w:hAnsi="仿宋" w:eastAsia="仿宋_GB2312"/>
          <w:sz w:val="32"/>
          <w:szCs w:val="32"/>
        </w:rPr>
        <w:t>，同比提高</w:t>
      </w:r>
      <w:r>
        <w:rPr>
          <w:rFonts w:ascii="仿宋_GB2312" w:hAnsi="仿宋" w:eastAsia="仿宋_GB2312"/>
          <w:sz w:val="32"/>
          <w:szCs w:val="32"/>
        </w:rPr>
        <w:t>10.4</w:t>
      </w:r>
      <w:r>
        <w:rPr>
          <w:rFonts w:hint="eastAsia" w:ascii="仿宋_GB2312" w:hAnsi="仿宋" w:eastAsia="仿宋_GB2312"/>
          <w:sz w:val="32"/>
          <w:szCs w:val="32"/>
        </w:rPr>
        <w:t xml:space="preserve">个百分点。 </w:t>
      </w:r>
    </w:p>
    <w:p>
      <w:pPr>
        <w:spacing w:line="460" w:lineRule="exact"/>
        <w:ind w:firstLine="640" w:firstLineChars="200"/>
        <w:rPr>
          <w:rFonts w:eastAsia="仿宋_GB2312"/>
          <w:color w:val="000000" w:themeColor="text1"/>
          <w:sz w:val="32"/>
          <w:szCs w:val="32"/>
        </w:rPr>
      </w:pPr>
      <w:r>
        <w:rPr>
          <w:rFonts w:hint="eastAsia" w:ascii="仿宋_GB2312" w:eastAsia="仿宋_GB2312"/>
          <w:color w:val="000000" w:themeColor="text1"/>
          <w:kern w:val="0"/>
          <w:sz w:val="32"/>
          <w:szCs w:val="32"/>
        </w:rPr>
        <w:t>发展规划：到2020年，全市全部工业总产值达到6000亿元以上，全部工业增加值突破1600亿元，</w:t>
      </w:r>
      <w:r>
        <w:rPr>
          <w:rFonts w:hint="eastAsia" w:ascii="仿宋_GB2312" w:eastAsia="仿宋_GB2312"/>
          <w:color w:val="000000" w:themeColor="text1"/>
          <w:sz w:val="32"/>
          <w:szCs w:val="32"/>
        </w:rPr>
        <w:t>工业增加值占全市生产总值的比重达33%以，</w:t>
      </w:r>
      <w:r>
        <w:rPr>
          <w:rFonts w:hint="eastAsia" w:ascii="仿宋_GB2312" w:eastAsia="仿宋_GB2312"/>
          <w:color w:val="000000" w:themeColor="text1"/>
          <w:kern w:val="0"/>
          <w:sz w:val="32"/>
          <w:szCs w:val="32"/>
        </w:rPr>
        <w:t>累计完成工业投资6800亿元，累计完成工业技术改造投资6600亿元。</w:t>
      </w:r>
      <w:r>
        <w:rPr>
          <w:rFonts w:hint="eastAsia" w:ascii="仿宋_GB2312" w:eastAsia="仿宋_GB2312"/>
          <w:color w:val="2B2B2B"/>
          <w:sz w:val="32"/>
          <w:szCs w:val="32"/>
        </w:rPr>
        <w:t>同时，加快发展新能源汽车、新材料、节能环保等战略性新兴产业。</w:t>
      </w:r>
      <w:r>
        <w:rPr>
          <w:rFonts w:eastAsia="仿宋_GB2312"/>
          <w:color w:val="000000" w:themeColor="text1"/>
          <w:sz w:val="32"/>
          <w:szCs w:val="32"/>
        </w:rPr>
        <w:t>围绕我市</w:t>
      </w:r>
      <w:r>
        <w:rPr>
          <w:rFonts w:eastAsia="仿宋_GB2312"/>
          <w:color w:val="000000" w:themeColor="text1"/>
          <w:spacing w:val="6"/>
          <w:sz w:val="32"/>
          <w:szCs w:val="32"/>
        </w:rPr>
        <w:t>食品、汽车、机械、铝、化工、建材、纺织、造纸与木材加工等</w:t>
      </w:r>
      <w:r>
        <w:rPr>
          <w:rFonts w:eastAsia="仿宋_GB2312"/>
          <w:color w:val="000000" w:themeColor="text1"/>
          <w:sz w:val="32"/>
          <w:szCs w:val="32"/>
        </w:rPr>
        <w:t>传统优势产业进一步加大招商引资力度，推动传统优势产业向“高、精、深”方向发展。</w:t>
      </w:r>
    </w:p>
    <w:p>
      <w:pPr>
        <w:spacing w:line="460" w:lineRule="exact"/>
        <w:ind w:firstLine="640" w:firstLineChars="200"/>
        <w:rPr>
          <w:rFonts w:ascii="仿宋_GB2312" w:eastAsia="仿宋_GB2312"/>
          <w:color w:val="000000" w:themeColor="text1"/>
          <w:kern w:val="0"/>
          <w:sz w:val="32"/>
          <w:szCs w:val="32"/>
        </w:rPr>
      </w:pPr>
      <w:r>
        <w:rPr>
          <w:rStyle w:val="17"/>
          <w:rFonts w:hint="eastAsia"/>
          <w:bCs/>
          <w:color w:val="000000" w:themeColor="text1"/>
          <w:szCs w:val="32"/>
        </w:rPr>
        <w:t>投资重点：一是电子</w:t>
      </w:r>
      <w:r>
        <w:rPr>
          <w:rFonts w:hint="eastAsia" w:ascii="仿宋_GB2312" w:eastAsia="仿宋_GB2312"/>
          <w:spacing w:val="2"/>
          <w:sz w:val="32"/>
          <w:szCs w:val="32"/>
        </w:rPr>
        <w:t>信息产业</w:t>
      </w:r>
      <w:r>
        <w:rPr>
          <w:rFonts w:eastAsia="仿宋_GB2312"/>
          <w:spacing w:val="2"/>
          <w:sz w:val="32"/>
          <w:szCs w:val="32"/>
        </w:rPr>
        <w:t>，</w:t>
      </w:r>
      <w:r>
        <w:rPr>
          <w:rFonts w:eastAsia="仿宋_GB2312"/>
          <w:color w:val="000000" w:themeColor="text1"/>
          <w:kern w:val="32"/>
          <w:sz w:val="32"/>
          <w:szCs w:val="32"/>
        </w:rPr>
        <w:t>重点围绕富士康、瑞声科技等龙头企业打造产业集群，大力引进智能网络设备、移动终端电子信息制造业企业；依托中国—东盟信息港南宁核心基地建设，引进云存储技术、物联网技术、移动互联网技术等新一代信息关键技术和产品研发企业；抓住北斗系统民用化的战略机遇，引进北斗产业企业。</w:t>
      </w:r>
      <w:r>
        <w:rPr>
          <w:rFonts w:hint="eastAsia" w:eastAsia="仿宋_GB2312"/>
          <w:spacing w:val="2"/>
          <w:sz w:val="32"/>
          <w:szCs w:val="32"/>
        </w:rPr>
        <w:t>二是先进</w:t>
      </w:r>
      <w:r>
        <w:rPr>
          <w:rFonts w:hint="eastAsia" w:ascii="仿宋_GB2312" w:hAnsi="仿宋" w:eastAsia="仿宋_GB2312" w:cs="仿宋"/>
          <w:sz w:val="32"/>
          <w:szCs w:val="32"/>
        </w:rPr>
        <w:t>装备制造产业，</w:t>
      </w:r>
      <w:r>
        <w:rPr>
          <w:rFonts w:eastAsia="仿宋_GB2312"/>
          <w:color w:val="000000" w:themeColor="text1"/>
          <w:kern w:val="32"/>
          <w:sz w:val="32"/>
          <w:szCs w:val="32"/>
        </w:rPr>
        <w:t>围绕打造南南铝为龙头企业的新材料产业集群，依托申龙、源正、南南电子汽车等重点企业，</w:t>
      </w:r>
      <w:r>
        <w:rPr>
          <w:rFonts w:eastAsia="仿宋_GB2312"/>
          <w:color w:val="000000" w:themeColor="text1"/>
          <w:sz w:val="32"/>
          <w:szCs w:val="32"/>
          <w:shd w:val="clear" w:color="auto" w:fill="FFFFFF"/>
        </w:rPr>
        <w:t>以邕宁新兴产业园区为载体，重点开展中重型机械装备、新能源汽车、汽车及零部件、轨道交通设备及铝精深加工等项目的上下游产业及关联企业的招商，形成产业集聚。</w:t>
      </w:r>
      <w:r>
        <w:rPr>
          <w:rFonts w:hint="eastAsia" w:ascii="仿宋_GB2312" w:hAnsi="仿宋" w:eastAsia="仿宋_GB2312" w:cs="仿宋"/>
          <w:sz w:val="32"/>
          <w:szCs w:val="32"/>
        </w:rPr>
        <w:t>三是</w:t>
      </w:r>
      <w:r>
        <w:rPr>
          <w:rFonts w:eastAsia="仿宋_GB2312"/>
          <w:bCs/>
          <w:kern w:val="0"/>
          <w:sz w:val="32"/>
          <w:szCs w:val="32"/>
        </w:rPr>
        <w:t>生物</w:t>
      </w:r>
      <w:r>
        <w:rPr>
          <w:rFonts w:eastAsia="仿宋_GB2312"/>
          <w:sz w:val="32"/>
          <w:szCs w:val="32"/>
        </w:rPr>
        <w:t>医药产业，</w:t>
      </w:r>
      <w:r>
        <w:rPr>
          <w:rFonts w:eastAsia="仿宋_GB2312"/>
          <w:snapToGrid w:val="0"/>
          <w:color w:val="000000" w:themeColor="text1"/>
          <w:sz w:val="32"/>
          <w:szCs w:val="32"/>
        </w:rPr>
        <w:t>以经开区生物医药产业园为载体，重点引进原料药及制剂、中成药及中药饮片、壮瑶民族药、生物技术产品、保健品、医疗器械及设备等方面的国内大型或高端生物医药企业，力争在引进龙头企业、形成产业带动方面取得新突破。</w:t>
      </w:r>
      <w:r>
        <w:rPr>
          <w:rFonts w:hint="eastAsia" w:eastAsia="仿宋_GB2312"/>
          <w:sz w:val="32"/>
          <w:szCs w:val="32"/>
        </w:rPr>
        <w:t>四是</w:t>
      </w:r>
      <w:r>
        <w:rPr>
          <w:rFonts w:hint="eastAsia" w:ascii="仿宋_GB2312" w:eastAsia="仿宋_GB2312"/>
          <w:color w:val="2B2B2B"/>
          <w:sz w:val="32"/>
          <w:szCs w:val="32"/>
        </w:rPr>
        <w:t>战略</w:t>
      </w:r>
      <w:r>
        <w:rPr>
          <w:rFonts w:eastAsia="仿宋_GB2312"/>
          <w:sz w:val="32"/>
          <w:szCs w:val="32"/>
        </w:rPr>
        <w:t>新兴产业，</w:t>
      </w:r>
      <w:r>
        <w:rPr>
          <w:rFonts w:eastAsia="仿宋_GB2312"/>
          <w:color w:val="000000" w:themeColor="text1"/>
          <w:kern w:val="32"/>
          <w:sz w:val="32"/>
          <w:szCs w:val="32"/>
        </w:rPr>
        <w:t>突出铝精深加工招商</w:t>
      </w:r>
      <w:r>
        <w:rPr>
          <w:rFonts w:hint="eastAsia" w:eastAsia="仿宋_GB2312"/>
          <w:color w:val="000000" w:themeColor="text1"/>
          <w:kern w:val="32"/>
          <w:sz w:val="32"/>
          <w:szCs w:val="32"/>
        </w:rPr>
        <w:t>，</w:t>
      </w:r>
      <w:r>
        <w:rPr>
          <w:rFonts w:eastAsia="仿宋_GB2312"/>
          <w:color w:val="000000" w:themeColor="text1"/>
          <w:kern w:val="32"/>
          <w:sz w:val="32"/>
          <w:szCs w:val="32"/>
        </w:rPr>
        <w:t>重点引进人工智能、智能机器人制造等高科技生产和研发企业，</w:t>
      </w:r>
      <w:r>
        <w:rPr>
          <w:rFonts w:eastAsia="仿宋_GB2312"/>
          <w:color w:val="000000" w:themeColor="text1"/>
          <w:sz w:val="32"/>
          <w:szCs w:val="32"/>
        </w:rPr>
        <w:t>围绕石墨烯、节能环保等产业开展精准招商。</w:t>
      </w:r>
    </w:p>
    <w:p>
      <w:pPr>
        <w:snapToGrid w:val="0"/>
        <w:spacing w:line="460" w:lineRule="exact"/>
        <w:ind w:firstLine="659" w:firstLineChars="205"/>
        <w:rPr>
          <w:rFonts w:ascii="仿宋_GB2312" w:eastAsia="仿宋_GB2312"/>
          <w:color w:val="000000" w:themeColor="text1"/>
          <w:kern w:val="0"/>
          <w:sz w:val="32"/>
          <w:szCs w:val="32"/>
        </w:rPr>
      </w:pPr>
      <w:r>
        <w:rPr>
          <w:rStyle w:val="17"/>
          <w:rFonts w:hint="eastAsia" w:ascii="楷体" w:hAnsi="楷体" w:eastAsia="楷体"/>
          <w:b/>
          <w:bCs/>
          <w:color w:val="000000" w:themeColor="text1"/>
          <w:szCs w:val="32"/>
        </w:rPr>
        <w:t>（二）服务业发展规划和投资重点</w:t>
      </w:r>
      <w:r>
        <w:rPr>
          <w:rFonts w:hint="eastAsia" w:ascii="仿宋_GB2312" w:eastAsia="仿宋_GB2312"/>
          <w:color w:val="000000" w:themeColor="text1"/>
          <w:sz w:val="32"/>
          <w:szCs w:val="32"/>
        </w:rPr>
        <w:t>（以图表形式表述）</w:t>
      </w:r>
    </w:p>
    <w:p>
      <w:pPr>
        <w:widowControl/>
        <w:spacing w:line="460" w:lineRule="exact"/>
        <w:ind w:firstLine="640" w:firstLineChars="200"/>
        <w:jc w:val="lef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2017年南宁市服务业增加值完成2115.15亿元，同比增长8.4%，占GDP的比重达51.35%，三次产业比重为9.81: 38.83: 51.36。其中，金融业增加值450.57亿元，同比增长7.7%；全年社会消费品零售总额</w:t>
      </w:r>
      <w:r>
        <w:rPr>
          <w:rFonts w:hint="eastAsia" w:ascii="仿宋_GB2312" w:eastAsia="仿宋_GB2312"/>
          <w:color w:val="000000"/>
          <w:kern w:val="0"/>
          <w:sz w:val="32"/>
          <w:szCs w:val="32"/>
        </w:rPr>
        <w:t>2204.16</w:t>
      </w:r>
      <w:r>
        <w:rPr>
          <w:rFonts w:hint="eastAsia" w:ascii="仿宋_GB2312" w:hAnsi="Arial" w:eastAsia="仿宋_GB2312" w:cs="Arial"/>
          <w:color w:val="000000"/>
          <w:kern w:val="0"/>
          <w:sz w:val="32"/>
          <w:szCs w:val="32"/>
        </w:rPr>
        <w:t>亿元，同比增长</w:t>
      </w:r>
      <w:r>
        <w:rPr>
          <w:rFonts w:hint="eastAsia" w:ascii="仿宋_GB2312" w:eastAsia="仿宋_GB2312"/>
          <w:color w:val="000000"/>
          <w:kern w:val="0"/>
          <w:sz w:val="32"/>
          <w:szCs w:val="32"/>
        </w:rPr>
        <w:t>11.3%</w:t>
      </w:r>
      <w:r>
        <w:rPr>
          <w:rFonts w:hint="eastAsia" w:ascii="仿宋_GB2312" w:hAnsi="Arial" w:eastAsia="仿宋_GB2312" w:cs="Arial"/>
          <w:color w:val="000000"/>
          <w:kern w:val="0"/>
          <w:sz w:val="32"/>
          <w:szCs w:val="32"/>
        </w:rPr>
        <w:t>。</w:t>
      </w:r>
    </w:p>
    <w:p>
      <w:pPr>
        <w:spacing w:line="460" w:lineRule="exact"/>
        <w:ind w:firstLine="640" w:firstLineChars="200"/>
        <w:rPr>
          <w:rFonts w:ascii="仿宋_GB2312" w:eastAsia="仿宋_GB2312"/>
          <w:color w:val="2B2B2B"/>
          <w:sz w:val="32"/>
          <w:szCs w:val="32"/>
        </w:rPr>
      </w:pPr>
      <w:r>
        <w:rPr>
          <w:rFonts w:hint="eastAsia" w:ascii="仿宋_GB2312" w:eastAsia="仿宋_GB2312"/>
          <w:color w:val="000000" w:themeColor="text1"/>
          <w:kern w:val="0"/>
          <w:sz w:val="32"/>
          <w:szCs w:val="32"/>
        </w:rPr>
        <w:t>发展规划：“十三五”期间，将</w:t>
      </w:r>
      <w:r>
        <w:rPr>
          <w:rFonts w:hint="eastAsia" w:ascii="仿宋_GB2312" w:eastAsia="仿宋_GB2312"/>
          <w:color w:val="2B2B2B"/>
          <w:sz w:val="32"/>
          <w:szCs w:val="32"/>
        </w:rPr>
        <w:t>打造区域性现代服务业中心城市，</w:t>
      </w:r>
      <w:r>
        <w:rPr>
          <w:rFonts w:hint="eastAsia" w:ascii="仿宋_GB2312" w:eastAsia="仿宋_GB2312"/>
          <w:color w:val="000000" w:themeColor="text1"/>
          <w:kern w:val="0"/>
          <w:sz w:val="32"/>
          <w:szCs w:val="32"/>
        </w:rPr>
        <w:t xml:space="preserve"> 2020年服务业增加值接近3000亿元，占南宁市GDP的比重超过53%。</w:t>
      </w:r>
      <w:r>
        <w:rPr>
          <w:rFonts w:hint="eastAsia" w:ascii="仿宋_GB2312" w:eastAsia="仿宋_GB2312"/>
          <w:color w:val="2B2B2B"/>
          <w:sz w:val="32"/>
          <w:szCs w:val="32"/>
        </w:rPr>
        <w:t xml:space="preserve">金融业增加值达750亿元左右，占全市服务业增加值比重超过22%。物流业增加值达470亿元，占全市服务业增加值比重的14%。电商交易总额达3500亿元以上，同时，加快发展商贸和会展业、旅游业和运动休闲、健康养老、文化创意和设计、教育培训、节能环保、科技服务七大新型服务业。     </w:t>
      </w:r>
    </w:p>
    <w:p>
      <w:pPr>
        <w:spacing w:line="560" w:lineRule="exact"/>
        <w:ind w:firstLine="600"/>
        <w:rPr>
          <w:rFonts w:eastAsia="仿宋_GB2312"/>
          <w:color w:val="000000" w:themeColor="text1"/>
          <w:kern w:val="32"/>
          <w:sz w:val="32"/>
          <w:szCs w:val="32"/>
        </w:rPr>
      </w:pPr>
      <w:r>
        <w:rPr>
          <w:rStyle w:val="17"/>
          <w:rFonts w:hint="eastAsia"/>
          <w:bCs/>
          <w:color w:val="000000" w:themeColor="text1"/>
          <w:szCs w:val="32"/>
        </w:rPr>
        <w:t>投资重点：</w:t>
      </w:r>
      <w:r>
        <w:rPr>
          <w:rFonts w:eastAsia="仿宋_GB2312"/>
          <w:color w:val="000000" w:themeColor="text1"/>
          <w:kern w:val="32"/>
          <w:sz w:val="32"/>
          <w:szCs w:val="32"/>
        </w:rPr>
        <w:t>一是金融业。围绕发展股权基金，吸引更多的基金公司和股权投资机构落户南宁，引导金融机构向五象新区总部基地金融街、金湖金融中心、东盟商务区互联网金融产业基地等金融业集聚区聚集。二是物流业。加快电商物流、农副产品物流、医药物流等方面联动招商，加快建设中新物流产业园，主动融入中新互联互通的“南向通道”，构建面向东盟的国际大通道。三是电子商务和信息服务业。以五象新区电商产业园为载体，推动国内外知名电商企业落地。围绕实施“互联网+”战略，重点依托中关村信息谷、清华启迪公司、赛伯乐公司、猪八戒网等创新创业服务平台，引进一批信息服务业项目。</w:t>
      </w:r>
    </w:p>
    <w:p>
      <w:pPr>
        <w:spacing w:line="560" w:lineRule="exact"/>
        <w:ind w:firstLine="600"/>
        <w:rPr>
          <w:rFonts w:eastAsia="仿宋_GB2312"/>
          <w:b/>
          <w:color w:val="000000" w:themeColor="text1"/>
          <w:kern w:val="32"/>
          <w:sz w:val="32"/>
          <w:szCs w:val="32"/>
        </w:rPr>
      </w:pPr>
      <w:r>
        <w:rPr>
          <w:rStyle w:val="17"/>
          <w:rFonts w:hint="eastAsia"/>
          <w:b/>
          <w:bCs/>
          <w:color w:val="000000" w:themeColor="text1"/>
          <w:szCs w:val="32"/>
        </w:rPr>
        <w:t>（三）</w:t>
      </w:r>
      <w:r>
        <w:rPr>
          <w:rFonts w:eastAsia="仿宋_GB2312"/>
          <w:b/>
          <w:color w:val="000000" w:themeColor="text1"/>
          <w:kern w:val="32"/>
          <w:sz w:val="32"/>
          <w:szCs w:val="32"/>
        </w:rPr>
        <w:t>健康产业</w:t>
      </w:r>
      <w:r>
        <w:rPr>
          <w:rStyle w:val="17"/>
          <w:rFonts w:hint="eastAsia" w:ascii="楷体" w:hAnsi="楷体" w:eastAsia="楷体"/>
          <w:b/>
          <w:bCs/>
          <w:color w:val="000000" w:themeColor="text1"/>
          <w:szCs w:val="32"/>
        </w:rPr>
        <w:t>发展规划和投资重点</w:t>
      </w:r>
    </w:p>
    <w:p>
      <w:pPr>
        <w:spacing w:line="560" w:lineRule="exact"/>
        <w:ind w:firstLine="600"/>
        <w:rPr>
          <w:rFonts w:ascii="仿宋_GB2312" w:eastAsia="仿宋_GB2312"/>
          <w:sz w:val="32"/>
          <w:szCs w:val="32"/>
        </w:rPr>
      </w:pPr>
      <w:r>
        <w:rPr>
          <w:rStyle w:val="17"/>
          <w:rFonts w:hint="eastAsia" w:ascii="楷体" w:hAnsi="楷体" w:eastAsia="楷体"/>
          <w:b/>
          <w:bCs/>
          <w:color w:val="000000" w:themeColor="text1"/>
          <w:szCs w:val="32"/>
        </w:rPr>
        <w:t>发展规划：</w:t>
      </w:r>
      <w:r>
        <w:rPr>
          <w:rFonts w:hint="eastAsia" w:ascii="仿宋_GB2312" w:eastAsia="仿宋_GB2312"/>
          <w:sz w:val="32"/>
          <w:szCs w:val="32"/>
        </w:rPr>
        <w:t>创建全国健康养老试点城市，建设大型多功能健康服务中心；到2020年，健康养老服务业及相关产业增加值达到200亿元。</w:t>
      </w:r>
    </w:p>
    <w:p>
      <w:pPr>
        <w:spacing w:line="560" w:lineRule="exact"/>
        <w:ind w:firstLine="600"/>
        <w:rPr>
          <w:rFonts w:eastAsia="仿宋_GB2312"/>
          <w:color w:val="000000" w:themeColor="text1"/>
          <w:kern w:val="32"/>
          <w:sz w:val="32"/>
          <w:szCs w:val="32"/>
        </w:rPr>
      </w:pPr>
      <w:r>
        <w:rPr>
          <w:rStyle w:val="17"/>
          <w:rFonts w:hint="eastAsia" w:ascii="楷体" w:hAnsi="楷体" w:eastAsia="楷体"/>
          <w:b/>
          <w:bCs/>
          <w:color w:val="000000" w:themeColor="text1"/>
          <w:szCs w:val="32"/>
        </w:rPr>
        <w:t>投资重点：</w:t>
      </w:r>
      <w:r>
        <w:rPr>
          <w:rFonts w:eastAsia="仿宋_GB2312"/>
          <w:color w:val="000000" w:themeColor="text1"/>
          <w:kern w:val="32"/>
          <w:sz w:val="32"/>
          <w:szCs w:val="32"/>
        </w:rPr>
        <w:t>突出</w:t>
      </w:r>
      <w:r>
        <w:rPr>
          <w:rFonts w:eastAsia="仿宋_GB2312"/>
          <w:bCs/>
          <w:color w:val="000000" w:themeColor="text1"/>
          <w:kern w:val="32"/>
          <w:sz w:val="32"/>
          <w:szCs w:val="32"/>
          <w:shd w:val="clear" w:color="auto" w:fill="FFFFFF"/>
        </w:rPr>
        <w:t>养老、养生、健康旅游、健康食品、休闲运动、</w:t>
      </w:r>
      <w:r>
        <w:rPr>
          <w:rFonts w:eastAsia="仿宋_GB2312"/>
          <w:color w:val="000000" w:themeColor="text1"/>
          <w:kern w:val="32"/>
          <w:sz w:val="32"/>
          <w:szCs w:val="32"/>
        </w:rPr>
        <w:t>休闲观光农业</w:t>
      </w:r>
      <w:r>
        <w:rPr>
          <w:rFonts w:eastAsia="仿宋_GB2312"/>
          <w:bCs/>
          <w:color w:val="000000" w:themeColor="text1"/>
          <w:kern w:val="32"/>
          <w:sz w:val="32"/>
          <w:szCs w:val="32"/>
          <w:shd w:val="clear" w:color="auto" w:fill="FFFFFF"/>
        </w:rPr>
        <w:t>等重点领域项目招</w:t>
      </w:r>
      <w:r>
        <w:rPr>
          <w:rFonts w:hint="eastAsia" w:eastAsia="仿宋_GB2312"/>
          <w:bCs/>
          <w:color w:val="000000" w:themeColor="text1"/>
          <w:kern w:val="32"/>
          <w:sz w:val="32"/>
          <w:szCs w:val="32"/>
          <w:shd w:val="clear" w:color="auto" w:fill="FFFFFF"/>
        </w:rPr>
        <w:t>商，</w:t>
      </w:r>
      <w:r>
        <w:rPr>
          <w:rFonts w:eastAsia="仿宋_GB2312"/>
          <w:color w:val="000000" w:themeColor="text1"/>
          <w:kern w:val="32"/>
          <w:sz w:val="32"/>
          <w:szCs w:val="32"/>
        </w:rPr>
        <w:t>依托县区的资源优势，重点突出农旅结合及健康旅游+养生保健+休闲运动相融合的产业招商。发挥我市优秀农业产业园及特色园区的示范引领作用，以中华茉莉花产业园、 “广西南宁</w:t>
      </w:r>
      <w:r>
        <w:rPr>
          <w:color w:val="000000" w:themeColor="text1"/>
          <w:kern w:val="32"/>
          <w:sz w:val="32"/>
          <w:szCs w:val="32"/>
        </w:rPr>
        <w:t>•</w:t>
      </w:r>
      <w:r>
        <w:rPr>
          <w:rFonts w:eastAsia="仿宋_GB2312"/>
          <w:color w:val="000000" w:themeColor="text1"/>
          <w:kern w:val="32"/>
          <w:sz w:val="32"/>
          <w:szCs w:val="32"/>
        </w:rPr>
        <w:t>美丽南方田园综合体”为引领，引进一批在健康产业方面实力较强的新企业、新项目。</w:t>
      </w:r>
    </w:p>
    <w:p>
      <w:pPr>
        <w:spacing w:line="560" w:lineRule="exact"/>
        <w:ind w:firstLine="600"/>
        <w:rPr>
          <w:rFonts w:eastAsia="仿宋_GB2312"/>
          <w:color w:val="FF0000"/>
          <w:sz w:val="32"/>
          <w:szCs w:val="32"/>
        </w:rPr>
      </w:pPr>
      <w:r>
        <w:rPr>
          <w:rStyle w:val="17"/>
          <w:rFonts w:hint="eastAsia"/>
          <w:b/>
          <w:bCs/>
          <w:color w:val="000000" w:themeColor="text1"/>
          <w:szCs w:val="32"/>
        </w:rPr>
        <w:t>（四）</w:t>
      </w:r>
      <w:r>
        <w:rPr>
          <w:rFonts w:eastAsia="仿宋_GB2312"/>
          <w:b/>
          <w:color w:val="000000" w:themeColor="text1"/>
          <w:kern w:val="32"/>
          <w:sz w:val="32"/>
          <w:szCs w:val="32"/>
        </w:rPr>
        <w:t>扶贫产业</w:t>
      </w:r>
      <w:r>
        <w:rPr>
          <w:rStyle w:val="17"/>
          <w:rFonts w:hint="eastAsia"/>
          <w:b/>
          <w:bCs/>
          <w:color w:val="000000" w:themeColor="text1"/>
          <w:szCs w:val="32"/>
        </w:rPr>
        <w:t>投资重点</w:t>
      </w:r>
      <w:r>
        <w:rPr>
          <w:rFonts w:hint="eastAsia" w:eastAsia="仿宋_GB2312"/>
          <w:color w:val="000000" w:themeColor="text1"/>
          <w:kern w:val="32"/>
          <w:sz w:val="32"/>
          <w:szCs w:val="32"/>
        </w:rPr>
        <w:t>：</w:t>
      </w:r>
      <w:r>
        <w:rPr>
          <w:rFonts w:eastAsia="仿宋_GB2312"/>
          <w:color w:val="000000" w:themeColor="text1"/>
          <w:kern w:val="32"/>
          <w:sz w:val="32"/>
          <w:szCs w:val="32"/>
        </w:rPr>
        <w:t>重点推进粤桂扶贫协作工作，围绕大健康、农业、物流、装备制造等产业物色一批项目。充分利用贫困地区IPO绿色通道，吸引拟上市企业在我市国家贫困县落户，助推产业扶贫出实效。</w:t>
      </w:r>
    </w:p>
    <w:p>
      <w:pPr>
        <w:adjustRightInd w:val="0"/>
        <w:snapToGrid w:val="0"/>
        <w:spacing w:line="560" w:lineRule="exact"/>
        <w:ind w:firstLine="640" w:firstLineChars="200"/>
        <w:jc w:val="left"/>
        <w:rPr>
          <w:rFonts w:ascii="黑体" w:hAnsi="黑体" w:eastAsia="黑体"/>
          <w:sz w:val="32"/>
          <w:szCs w:val="32"/>
          <w:u w:color="000000"/>
        </w:rPr>
      </w:pPr>
      <w:r>
        <w:rPr>
          <w:rFonts w:hint="eastAsia" w:ascii="黑体" w:hAnsi="黑体" w:eastAsia="黑体"/>
          <w:color w:val="000000" w:themeColor="text1"/>
          <w:sz w:val="32"/>
          <w:szCs w:val="32"/>
        </w:rPr>
        <w:t>三、</w:t>
      </w:r>
      <w:r>
        <w:rPr>
          <w:rFonts w:hint="eastAsia" w:ascii="黑体" w:hAnsi="黑体" w:eastAsia="黑体"/>
          <w:sz w:val="32"/>
          <w:szCs w:val="32"/>
          <w:u w:color="000000"/>
        </w:rPr>
        <w:t>重点园区</w:t>
      </w:r>
    </w:p>
    <w:p>
      <w:pPr>
        <w:adjustRightInd w:val="0"/>
        <w:snapToGrid w:val="0"/>
        <w:spacing w:line="560" w:lineRule="exact"/>
        <w:ind w:firstLine="643" w:firstLineChars="200"/>
        <w:jc w:val="left"/>
        <w:rPr>
          <w:rFonts w:ascii="仿宋_GB2312" w:hAnsi="华文中宋" w:eastAsia="仿宋_GB2312"/>
          <w:sz w:val="32"/>
          <w:szCs w:val="32"/>
          <w:u w:color="000000"/>
        </w:rPr>
      </w:pPr>
      <w:r>
        <w:rPr>
          <w:rFonts w:hint="eastAsia" w:ascii="楷体" w:hAnsi="楷体" w:eastAsia="楷体"/>
          <w:b/>
          <w:color w:val="000000" w:themeColor="text1"/>
          <w:sz w:val="32"/>
          <w:szCs w:val="32"/>
        </w:rPr>
        <w:t>（一）</w:t>
      </w:r>
      <w:r>
        <w:rPr>
          <w:rFonts w:hint="eastAsia" w:ascii="楷体" w:hAnsi="楷体" w:eastAsia="楷体"/>
          <w:b/>
          <w:sz w:val="32"/>
          <w:szCs w:val="32"/>
          <w:u w:color="000000"/>
        </w:rPr>
        <w:t>南宁市工业园区发展基本情况</w:t>
      </w:r>
      <w:r>
        <w:rPr>
          <w:rFonts w:hint="eastAsia" w:ascii="仿宋_GB2312" w:eastAsia="仿宋_GB2312"/>
          <w:color w:val="000000" w:themeColor="text1"/>
          <w:sz w:val="32"/>
          <w:szCs w:val="32"/>
        </w:rPr>
        <w:t>（以图表形式表述）</w:t>
      </w:r>
    </w:p>
    <w:p>
      <w:pPr>
        <w:ind w:firstLine="640" w:firstLineChars="200"/>
        <w:rPr>
          <w:rFonts w:ascii="仿宋_GB2312" w:hAnsi="仿宋" w:eastAsia="仿宋_GB2312"/>
          <w:color w:val="000000"/>
          <w:sz w:val="32"/>
          <w:szCs w:val="32"/>
        </w:rPr>
      </w:pPr>
      <w:r>
        <w:rPr>
          <w:rFonts w:hint="eastAsia" w:ascii="仿宋" w:hAnsi="仿宋" w:eastAsia="仿宋" w:cs="仿宋"/>
          <w:sz w:val="32"/>
          <w:szCs w:val="32"/>
        </w:rPr>
        <w:t>南宁目前市共有</w:t>
      </w:r>
      <w:r>
        <w:rPr>
          <w:rFonts w:ascii="仿宋" w:hAnsi="仿宋" w:eastAsia="仿宋" w:cs="仿宋"/>
          <w:sz w:val="32"/>
          <w:szCs w:val="32"/>
        </w:rPr>
        <w:t>1</w:t>
      </w:r>
      <w:r>
        <w:rPr>
          <w:rFonts w:hint="eastAsia" w:ascii="仿宋" w:hAnsi="仿宋" w:eastAsia="仿宋" w:cs="仿宋"/>
          <w:sz w:val="32"/>
          <w:szCs w:val="32"/>
        </w:rPr>
        <w:t>5个</w:t>
      </w:r>
      <w:r>
        <w:rPr>
          <w:rFonts w:hint="eastAsia" w:ascii="仿宋" w:hAnsi="仿宋" w:eastAsia="仿宋" w:cs="仿宋"/>
          <w:sz w:val="32"/>
          <w:szCs w:val="32"/>
          <w:lang w:val="zh-CN"/>
        </w:rPr>
        <w:t>工业园区：</w:t>
      </w:r>
      <w:r>
        <w:rPr>
          <w:rFonts w:hint="eastAsia" w:ascii="仿宋" w:hAnsi="仿宋" w:eastAsia="仿宋" w:cs="仿宋"/>
          <w:spacing w:val="4"/>
          <w:sz w:val="32"/>
          <w:szCs w:val="32"/>
        </w:rPr>
        <w:t>3个</w:t>
      </w:r>
      <w:r>
        <w:rPr>
          <w:rFonts w:hint="eastAsia" w:ascii="仿宋" w:hAnsi="仿宋" w:eastAsia="仿宋" w:cs="仿宋"/>
          <w:sz w:val="32"/>
          <w:szCs w:val="32"/>
        </w:rPr>
        <w:t>国家级开发区（自治区A类园区）</w:t>
      </w:r>
      <w:r>
        <w:rPr>
          <w:rFonts w:hint="eastAsia" w:ascii="仿宋" w:hAnsi="仿宋" w:eastAsia="仿宋" w:cs="仿宋"/>
          <w:sz w:val="32"/>
          <w:szCs w:val="32"/>
          <w:lang w:val="zh-CN"/>
        </w:rPr>
        <w:t>和</w:t>
      </w:r>
      <w:r>
        <w:rPr>
          <w:rFonts w:hint="eastAsia" w:ascii="仿宋_GB2312" w:hAnsi="仿宋" w:eastAsia="仿宋_GB2312" w:cs="仿宋"/>
          <w:sz w:val="32"/>
          <w:szCs w:val="32"/>
        </w:rPr>
        <w:t>12个县、城区工业园。其中8个为自治区级或自治区A类工业园区。</w:t>
      </w:r>
      <w:r>
        <w:rPr>
          <w:rFonts w:hint="eastAsia" w:ascii="仿宋_GB2312" w:hAnsi="宋体" w:eastAsia="仿宋_GB2312"/>
          <w:sz w:val="32"/>
          <w:szCs w:val="32"/>
        </w:rPr>
        <w:t>2017年，全市开发区（工业园区）完成规上工业总产值3449亿元，</w:t>
      </w:r>
      <w:r>
        <w:rPr>
          <w:rFonts w:ascii="仿宋_GB2312" w:hAnsi="宋体" w:eastAsia="仿宋_GB2312"/>
          <w:sz w:val="32"/>
          <w:szCs w:val="32"/>
        </w:rPr>
        <w:t xml:space="preserve">同比增长 </w:t>
      </w:r>
      <w:r>
        <w:rPr>
          <w:rFonts w:hint="eastAsia" w:ascii="仿宋_GB2312" w:hAnsi="宋体" w:eastAsia="仿宋_GB2312"/>
          <w:sz w:val="32"/>
          <w:szCs w:val="32"/>
        </w:rPr>
        <w:t>15.4</w:t>
      </w:r>
      <w:r>
        <w:rPr>
          <w:rFonts w:ascii="仿宋_GB2312" w:hAnsi="宋体" w:eastAsia="仿宋_GB2312"/>
          <w:sz w:val="32"/>
          <w:szCs w:val="32"/>
        </w:rPr>
        <w:t>%</w:t>
      </w:r>
      <w:r>
        <w:rPr>
          <w:rFonts w:hint="eastAsia" w:ascii="仿宋_GB2312" w:hAnsi="宋体" w:eastAsia="仿宋_GB2312"/>
          <w:sz w:val="32"/>
          <w:szCs w:val="32"/>
        </w:rPr>
        <w:t>，占全市规上工业总产值比重86.4%，其中，</w:t>
      </w:r>
      <w:r>
        <w:rPr>
          <w:rFonts w:ascii="仿宋_GB2312" w:hAnsi="宋体" w:eastAsia="仿宋_GB2312"/>
          <w:sz w:val="32"/>
          <w:szCs w:val="32"/>
        </w:rPr>
        <w:t>三大</w:t>
      </w:r>
      <w:r>
        <w:rPr>
          <w:rFonts w:hint="eastAsia" w:ascii="仿宋_GB2312" w:hAnsi="宋体" w:eastAsia="仿宋_GB2312"/>
          <w:sz w:val="32"/>
          <w:szCs w:val="32"/>
        </w:rPr>
        <w:t>国家级</w:t>
      </w:r>
      <w:r>
        <w:rPr>
          <w:rFonts w:ascii="仿宋_GB2312" w:hAnsi="宋体" w:eastAsia="仿宋_GB2312"/>
          <w:sz w:val="32"/>
          <w:szCs w:val="32"/>
        </w:rPr>
        <w:t>开发区规上工业总产值</w:t>
      </w:r>
      <w:r>
        <w:rPr>
          <w:rFonts w:hint="eastAsia" w:ascii="仿宋_GB2312" w:hAnsi="宋体" w:eastAsia="仿宋_GB2312"/>
          <w:sz w:val="32"/>
          <w:szCs w:val="32"/>
        </w:rPr>
        <w:t>2240</w:t>
      </w:r>
      <w:r>
        <w:rPr>
          <w:rFonts w:ascii="仿宋_GB2312" w:hAnsi="宋体" w:eastAsia="仿宋_GB2312"/>
          <w:sz w:val="32"/>
          <w:szCs w:val="32"/>
        </w:rPr>
        <w:t>亿元，同比增长</w:t>
      </w:r>
      <w:r>
        <w:rPr>
          <w:rFonts w:hint="eastAsia" w:ascii="仿宋_GB2312" w:hAnsi="宋体" w:eastAsia="仿宋_GB2312"/>
          <w:sz w:val="32"/>
          <w:szCs w:val="32"/>
        </w:rPr>
        <w:t>17.5</w:t>
      </w:r>
      <w:r>
        <w:rPr>
          <w:rFonts w:ascii="仿宋_GB2312" w:hAnsi="宋体" w:eastAsia="仿宋_GB2312"/>
          <w:sz w:val="32"/>
          <w:szCs w:val="32"/>
        </w:rPr>
        <w:t xml:space="preserve"> %</w:t>
      </w:r>
      <w:r>
        <w:rPr>
          <w:rFonts w:hint="eastAsia" w:ascii="仿宋_GB2312" w:hAnsi="宋体" w:eastAsia="仿宋_GB2312"/>
          <w:sz w:val="32"/>
          <w:szCs w:val="32"/>
        </w:rPr>
        <w:t>；</w:t>
      </w:r>
      <w:r>
        <w:rPr>
          <w:rFonts w:hint="eastAsia" w:ascii="仿宋" w:hAnsi="仿宋" w:eastAsia="仿宋" w:cs="仿宋"/>
          <w:sz w:val="32"/>
          <w:szCs w:val="32"/>
        </w:rPr>
        <w:t>共</w:t>
      </w:r>
      <w:r>
        <w:rPr>
          <w:rFonts w:hint="eastAsia" w:ascii="仿宋" w:hAnsi="仿宋" w:eastAsia="仿宋" w:cs="仿宋"/>
          <w:spacing w:val="-6"/>
          <w:sz w:val="32"/>
          <w:szCs w:val="32"/>
        </w:rPr>
        <w:t>有入园企业约31000家，其中工业企业3400家，</w:t>
      </w:r>
      <w:r>
        <w:rPr>
          <w:rFonts w:hint="eastAsia" w:ascii="仿宋" w:hAnsi="仿宋" w:eastAsia="仿宋"/>
          <w:sz w:val="32"/>
          <w:szCs w:val="32"/>
        </w:rPr>
        <w:t>规模以上工业企业约</w:t>
      </w:r>
      <w:r>
        <w:rPr>
          <w:rFonts w:hint="eastAsia" w:ascii="仿宋" w:hAnsi="仿宋" w:eastAsia="仿宋"/>
          <w:spacing w:val="-6"/>
          <w:sz w:val="32"/>
          <w:szCs w:val="32"/>
        </w:rPr>
        <w:t>760</w:t>
      </w:r>
      <w:r>
        <w:rPr>
          <w:rFonts w:hint="eastAsia" w:ascii="仿宋" w:hAnsi="仿宋" w:eastAsia="仿宋"/>
          <w:sz w:val="32"/>
          <w:szCs w:val="32"/>
        </w:rPr>
        <w:t>家；</w:t>
      </w:r>
      <w:r>
        <w:rPr>
          <w:rFonts w:hint="eastAsia" w:ascii="仿宋" w:hAnsi="仿宋" w:eastAsia="仿宋" w:cs="仿宋"/>
          <w:spacing w:val="-6"/>
          <w:sz w:val="32"/>
          <w:szCs w:val="32"/>
        </w:rPr>
        <w:t>吸收就业</w:t>
      </w:r>
      <w:r>
        <w:rPr>
          <w:rFonts w:ascii="仿宋" w:hAnsi="仿宋" w:eastAsia="仿宋" w:cs="仿宋"/>
          <w:spacing w:val="-6"/>
          <w:sz w:val="32"/>
          <w:szCs w:val="32"/>
        </w:rPr>
        <w:t>40</w:t>
      </w:r>
      <w:r>
        <w:rPr>
          <w:rFonts w:hint="eastAsia" w:ascii="仿宋" w:hAnsi="仿宋" w:eastAsia="仿宋" w:cs="仿宋"/>
          <w:spacing w:val="-6"/>
          <w:sz w:val="32"/>
          <w:szCs w:val="32"/>
        </w:rPr>
        <w:t>多万人</w:t>
      </w:r>
      <w:r>
        <w:rPr>
          <w:rFonts w:hint="eastAsia" w:ascii="仿宋" w:hAnsi="仿宋" w:eastAsia="仿宋"/>
          <w:spacing w:val="4"/>
          <w:sz w:val="32"/>
          <w:szCs w:val="32"/>
        </w:rPr>
        <w:t>。</w:t>
      </w:r>
      <w:r>
        <w:rPr>
          <w:rFonts w:hint="eastAsia" w:ascii="仿宋_GB2312" w:hAnsi="宋体" w:eastAsia="仿宋_GB2312"/>
          <w:sz w:val="32"/>
          <w:szCs w:val="32"/>
        </w:rPr>
        <w:t>目前，</w:t>
      </w:r>
      <w:r>
        <w:rPr>
          <w:rFonts w:hint="eastAsia" w:ascii="仿宋" w:hAnsi="仿宋" w:eastAsia="仿宋"/>
          <w:spacing w:val="4"/>
          <w:sz w:val="32"/>
          <w:szCs w:val="32"/>
        </w:rPr>
        <w:t>南宁市</w:t>
      </w:r>
      <w:r>
        <w:rPr>
          <w:rFonts w:hint="eastAsia" w:ascii="仿宋" w:hAnsi="仿宋" w:eastAsia="仿宋"/>
          <w:spacing w:val="4"/>
          <w:sz w:val="32"/>
          <w:szCs w:val="32"/>
          <w:lang w:val="zh-CN"/>
        </w:rPr>
        <w:t>工业园区</w:t>
      </w:r>
      <w:r>
        <w:rPr>
          <w:rFonts w:hint="eastAsia" w:ascii="仿宋" w:hAnsi="仿宋" w:eastAsia="仿宋"/>
          <w:spacing w:val="4"/>
          <w:sz w:val="32"/>
          <w:szCs w:val="32"/>
        </w:rPr>
        <w:t>已形成</w:t>
      </w:r>
      <w:r>
        <w:rPr>
          <w:rFonts w:hint="eastAsia" w:ascii="仿宋" w:hAnsi="仿宋" w:eastAsia="仿宋"/>
          <w:sz w:val="32"/>
          <w:szCs w:val="32"/>
        </w:rPr>
        <w:t>电子信息、食品加工、先进装备制造、生物医药、</w:t>
      </w:r>
      <w:r>
        <w:rPr>
          <w:rFonts w:hint="eastAsia" w:ascii="仿宋_GB2312" w:hAnsi="宋体" w:eastAsia="仿宋_GB2312"/>
          <w:sz w:val="32"/>
          <w:szCs w:val="32"/>
        </w:rPr>
        <w:t>战略性新兴产业（高端装备、新能源汽车）、</w:t>
      </w:r>
      <w:r>
        <w:rPr>
          <w:rFonts w:hint="eastAsia" w:ascii="仿宋" w:hAnsi="仿宋" w:eastAsia="仿宋"/>
          <w:sz w:val="32"/>
          <w:szCs w:val="32"/>
        </w:rPr>
        <w:t>清洁能源、电力化工等为主要发展的产业。</w:t>
      </w:r>
    </w:p>
    <w:p>
      <w:pPr>
        <w:adjustRightInd w:val="0"/>
        <w:snapToGrid w:val="0"/>
        <w:spacing w:line="560" w:lineRule="exact"/>
        <w:ind w:firstLine="640" w:firstLineChars="200"/>
        <w:rPr>
          <w:rFonts w:ascii="仿宋_GB2312" w:hAnsi="宋体" w:eastAsia="仿宋_GB2312"/>
          <w:bCs/>
          <w:sz w:val="24"/>
        </w:rPr>
      </w:pPr>
      <w:r>
        <w:rPr>
          <w:rFonts w:hint="eastAsia" w:ascii="仿宋_GB2312" w:hAnsi="仿宋" w:eastAsia="仿宋_GB2312"/>
          <w:color w:val="000000"/>
          <w:sz w:val="32"/>
          <w:szCs w:val="32"/>
        </w:rPr>
        <w:t>“十三五”期间，南宁市工业园区发展目标：规模以上工业增加值比2015年翻一番，产值超1000亿元工业园区3个，产值500-1000亿元工业园区1个、产值100-500亿元工业园区5个以上；电子信息、机械装备制造、生物医药三大主导产业的战略地位不断增强，新一代信息技术、节能环保等战略新兴产业不断壮大，食品、化工等传统产业不断优化提升，生产型服务业提档升级步伐加快，工业产业集聚及辐射带动作用显著增强。</w:t>
      </w:r>
      <w:r>
        <w:rPr>
          <w:rFonts w:hint="eastAsia" w:ascii="仿宋_GB2312" w:hAnsi="仿宋" w:eastAsia="仿宋_GB2312"/>
          <w:sz w:val="32"/>
          <w:szCs w:val="32"/>
        </w:rPr>
        <w:t>(插南宁高新技术产业开发区、南宁经济技术开发区、广西—东盟经济技术开发区产业布局图并附简介）</w:t>
      </w:r>
    </w:p>
    <w:p>
      <w:pPr>
        <w:adjustRightInd w:val="0"/>
        <w:snapToGrid w:val="0"/>
        <w:spacing w:line="560" w:lineRule="exact"/>
        <w:ind w:firstLine="643" w:firstLineChars="200"/>
        <w:jc w:val="left"/>
        <w:rPr>
          <w:rFonts w:ascii="仿宋_GB2312" w:hAnsi="华文中宋" w:eastAsia="仿宋_GB2312"/>
          <w:sz w:val="32"/>
          <w:szCs w:val="32"/>
          <w:u w:color="000000"/>
        </w:rPr>
      </w:pPr>
      <w:r>
        <w:rPr>
          <w:rFonts w:hint="eastAsia" w:ascii="楷体" w:hAnsi="楷体" w:eastAsia="楷体"/>
          <w:b/>
          <w:color w:val="000000" w:themeColor="text1"/>
          <w:sz w:val="32"/>
          <w:szCs w:val="32"/>
        </w:rPr>
        <w:t>（二）</w:t>
      </w:r>
      <w:r>
        <w:rPr>
          <w:rFonts w:hint="eastAsia" w:ascii="楷体" w:hAnsi="楷体" w:eastAsia="楷体"/>
          <w:b/>
          <w:sz w:val="32"/>
          <w:szCs w:val="32"/>
        </w:rPr>
        <w:t>南宁五象新区</w:t>
      </w:r>
      <w:r>
        <w:rPr>
          <w:rFonts w:hint="eastAsia" w:ascii="仿宋_GB2312" w:eastAsia="仿宋_GB2312"/>
          <w:color w:val="000000" w:themeColor="text1"/>
          <w:sz w:val="32"/>
          <w:szCs w:val="32"/>
        </w:rPr>
        <w:t>（以图表形式表述）</w:t>
      </w:r>
    </w:p>
    <w:p>
      <w:pPr>
        <w:ind w:firstLine="640" w:firstLineChars="200"/>
        <w:rPr>
          <w:rFonts w:ascii="仿宋_GB2312" w:hAnsi="仿宋" w:eastAsia="仿宋_GB2312"/>
          <w:color w:val="000000" w:themeColor="text1"/>
          <w:sz w:val="32"/>
          <w:szCs w:val="32"/>
        </w:rPr>
      </w:pPr>
      <w:r>
        <w:rPr>
          <w:rFonts w:hint="eastAsia" w:ascii="仿宋_GB2312" w:eastAsia="仿宋_GB2312"/>
          <w:sz w:val="32"/>
          <w:szCs w:val="32"/>
        </w:rPr>
        <w:t>南宁五象新区地处邕江之南，与老城区隔江相望，规划面积约200平方公里，将建设成为中国-东盟开放合作重要平台、西南中南开放发展重要支撑、“一带一路”有机衔接先行区和民族沿边地区可持续发展示范区。</w:t>
      </w:r>
      <w:r>
        <w:rPr>
          <w:rFonts w:hint="eastAsia" w:ascii="仿宋_GB2312" w:eastAsia="仿宋_GB2312"/>
          <w:bCs/>
          <w:sz w:val="32"/>
          <w:szCs w:val="32"/>
        </w:rPr>
        <w:t>目前，</w:t>
      </w:r>
      <w:r>
        <w:rPr>
          <w:rFonts w:hint="eastAsia" w:ascii="仿宋_GB2312" w:hAnsi="楷体" w:eastAsia="仿宋_GB2312"/>
          <w:sz w:val="32"/>
          <w:szCs w:val="32"/>
        </w:rPr>
        <w:t>新区城市基础设施基本完善，公共服务和市政配套设施建设全面提升</w:t>
      </w:r>
      <w:r>
        <w:rPr>
          <w:rFonts w:hint="eastAsia" w:ascii="仿宋_GB2312" w:eastAsia="仿宋_GB2312"/>
          <w:sz w:val="32"/>
          <w:szCs w:val="32"/>
        </w:rPr>
        <w:t>，</w:t>
      </w:r>
      <w:r>
        <w:rPr>
          <w:rFonts w:hint="eastAsia" w:ascii="仿宋_GB2312" w:hAnsi="楷体" w:eastAsia="仿宋_GB2312"/>
          <w:sz w:val="32"/>
          <w:szCs w:val="32"/>
        </w:rPr>
        <w:t>产业发展不断实现突破，产城融合全面加快。</w:t>
      </w:r>
      <w:r>
        <w:rPr>
          <w:rFonts w:hint="eastAsia" w:ascii="仿宋_GB2312" w:eastAsia="仿宋_GB2312"/>
          <w:bCs/>
          <w:sz w:val="32"/>
          <w:szCs w:val="32"/>
        </w:rPr>
        <w:t>已</w:t>
      </w:r>
      <w:r>
        <w:rPr>
          <w:rFonts w:eastAsia="仿宋_GB2312"/>
          <w:sz w:val="32"/>
          <w:szCs w:val="32"/>
        </w:rPr>
        <w:t>累计引进世界500强企业25家、国内500强企业20家、境外上</w:t>
      </w:r>
      <w:r>
        <w:rPr>
          <w:rFonts w:eastAsia="仿宋_GB2312"/>
          <w:snapToGrid w:val="0"/>
          <w:sz w:val="32"/>
          <w:szCs w:val="32"/>
        </w:rPr>
        <w:t>市公司</w:t>
      </w:r>
      <w:r>
        <w:rPr>
          <w:rFonts w:eastAsia="仿宋_GB2312"/>
          <w:sz w:val="32"/>
          <w:szCs w:val="32"/>
        </w:rPr>
        <w:t>17</w:t>
      </w:r>
      <w:r>
        <w:rPr>
          <w:rFonts w:eastAsia="仿宋_GB2312"/>
          <w:snapToGrid w:val="0"/>
          <w:sz w:val="32"/>
          <w:szCs w:val="32"/>
        </w:rPr>
        <w:t>家、</w:t>
      </w:r>
      <w:r>
        <w:rPr>
          <w:rFonts w:eastAsia="仿宋_GB2312"/>
          <w:sz w:val="32"/>
          <w:szCs w:val="32"/>
        </w:rPr>
        <w:t>金融机构总部或省级分</w:t>
      </w:r>
      <w:bookmarkStart w:id="0" w:name="_GoBack"/>
      <w:bookmarkEnd w:id="0"/>
      <w:r>
        <w:rPr>
          <w:rFonts w:eastAsia="仿宋_GB2312"/>
          <w:sz w:val="32"/>
          <w:szCs w:val="32"/>
        </w:rPr>
        <w:t>支机构13家</w:t>
      </w:r>
      <w:r>
        <w:rPr>
          <w:rFonts w:hint="eastAsia" w:ascii="仿宋_GB2312" w:eastAsia="仿宋_GB2312"/>
          <w:bCs/>
          <w:sz w:val="32"/>
          <w:szCs w:val="32"/>
        </w:rPr>
        <w:t>，呈现产业集聚集群发展的良好态势。</w:t>
      </w:r>
      <w:r>
        <w:rPr>
          <w:rFonts w:hint="eastAsia" w:ascii="仿宋_GB2312" w:hAnsi="仿宋" w:eastAsia="仿宋_GB2312"/>
          <w:sz w:val="32"/>
          <w:szCs w:val="32"/>
        </w:rPr>
        <w:t>(插南宁五象新区区域协调发展示意图）</w:t>
      </w:r>
    </w:p>
    <w:p>
      <w:pPr>
        <w:tabs>
          <w:tab w:val="left" w:pos="1260"/>
          <w:tab w:val="left" w:pos="1680"/>
        </w:tabs>
        <w:spacing w:line="420" w:lineRule="exact"/>
        <w:ind w:firstLine="600" w:firstLineChars="200"/>
        <w:jc w:val="left"/>
        <w:rPr>
          <w:rFonts w:ascii="黑体" w:hAnsi="黑体" w:eastAsia="黑体"/>
          <w:color w:val="000000"/>
          <w:sz w:val="30"/>
          <w:szCs w:val="30"/>
        </w:rPr>
      </w:pPr>
      <w:r>
        <w:rPr>
          <w:rFonts w:hint="eastAsia" w:ascii="黑体" w:hAnsi="黑体" w:eastAsia="黑体"/>
          <w:color w:val="000000"/>
          <w:sz w:val="30"/>
          <w:szCs w:val="30"/>
        </w:rPr>
        <w:t>四、投资要素</w:t>
      </w:r>
    </w:p>
    <w:p>
      <w:pPr>
        <w:spacing w:line="420" w:lineRule="exact"/>
        <w:ind w:firstLine="482" w:firstLineChars="150"/>
        <w:rPr>
          <w:rFonts w:eastAsia="仿宋"/>
          <w:sz w:val="28"/>
          <w:szCs w:val="28"/>
        </w:rPr>
      </w:pPr>
      <w:r>
        <w:rPr>
          <w:rFonts w:hint="eastAsia" w:ascii="楷体" w:hAnsi="楷体" w:eastAsia="楷体"/>
          <w:b/>
          <w:color w:val="000000" w:themeColor="text1"/>
          <w:sz w:val="32"/>
          <w:szCs w:val="32"/>
        </w:rPr>
        <w:t>（一</w:t>
      </w:r>
      <w:r>
        <w:rPr>
          <w:rFonts w:ascii="楷体" w:hAnsi="楷体" w:eastAsia="楷体"/>
          <w:b/>
          <w:color w:val="000000" w:themeColor="text1"/>
          <w:sz w:val="32"/>
          <w:szCs w:val="32"/>
        </w:rPr>
        <w:t>）</w:t>
      </w:r>
      <w:r>
        <w:rPr>
          <w:rFonts w:hint="eastAsia" w:ascii="楷体" w:hAnsi="楷体" w:eastAsia="楷体"/>
          <w:b/>
          <w:sz w:val="28"/>
          <w:szCs w:val="28"/>
        </w:rPr>
        <w:t xml:space="preserve">土地价格  </w:t>
      </w:r>
      <w:r>
        <w:rPr>
          <w:rFonts w:hint="eastAsia" w:ascii="仿宋" w:hAnsi="仿宋" w:eastAsia="仿宋"/>
          <w:b/>
          <w:sz w:val="28"/>
          <w:szCs w:val="28"/>
        </w:rPr>
        <w:t xml:space="preserve">    </w:t>
      </w:r>
      <w:r>
        <w:rPr>
          <w:rFonts w:eastAsia="仿宋"/>
          <w:sz w:val="28"/>
          <w:szCs w:val="28"/>
        </w:rPr>
        <w:t>基准地价级别更新成果（</w:t>
      </w:r>
      <w:r>
        <w:rPr>
          <w:rFonts w:hint="eastAsia" w:ascii="宋体" w:hAnsi="宋体" w:cs="宋体"/>
          <w:sz w:val="28"/>
          <w:szCs w:val="28"/>
        </w:rPr>
        <w:t>Ⅰ</w:t>
      </w:r>
      <w:r>
        <w:rPr>
          <w:rFonts w:eastAsia="仿宋"/>
          <w:sz w:val="28"/>
          <w:szCs w:val="28"/>
        </w:rPr>
        <w:t>）</w:t>
      </w:r>
    </w:p>
    <w:tbl>
      <w:tblPr>
        <w:tblStyle w:val="8"/>
        <w:tblW w:w="9673" w:type="dxa"/>
        <w:jc w:val="center"/>
        <w:tblInd w:w="-60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0"/>
        <w:gridCol w:w="191"/>
        <w:gridCol w:w="1112"/>
        <w:gridCol w:w="977"/>
        <w:gridCol w:w="493"/>
        <w:gridCol w:w="1120"/>
        <w:gridCol w:w="318"/>
        <w:gridCol w:w="760"/>
        <w:gridCol w:w="793"/>
        <w:gridCol w:w="299"/>
        <w:gridCol w:w="1063"/>
        <w:gridCol w:w="256"/>
        <w:gridCol w:w="806"/>
        <w:gridCol w:w="584"/>
        <w:gridCol w:w="410"/>
        <w:gridCol w:w="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Before w:val="2"/>
          <w:wBefore w:w="601" w:type="dxa"/>
          <w:trHeight w:val="573" w:hRule="atLeast"/>
          <w:jc w:val="center"/>
        </w:trPr>
        <w:tc>
          <w:tcPr>
            <w:tcW w:w="2582" w:type="dxa"/>
            <w:gridSpan w:val="3"/>
            <w:tcBorders>
              <w:top w:val="single" w:color="auto" w:sz="12" w:space="0"/>
              <w:bottom w:val="single" w:color="auto" w:sz="12" w:space="0"/>
              <w:right w:val="single" w:color="auto" w:sz="12" w:space="0"/>
              <w:tl2br w:val="single" w:color="auto" w:sz="4" w:space="0"/>
            </w:tcBorders>
            <w:vAlign w:val="center"/>
          </w:tcPr>
          <w:p>
            <w:pPr>
              <w:widowControl/>
              <w:spacing w:line="360" w:lineRule="exact"/>
              <w:jc w:val="center"/>
              <w:rPr>
                <w:rFonts w:eastAsia="黑体"/>
                <w:bCs/>
                <w:kern w:val="0"/>
                <w:szCs w:val="21"/>
              </w:rPr>
            </w:pPr>
            <w:r>
              <w:rPr>
                <w:rFonts w:eastAsia="黑体"/>
                <w:bCs/>
                <w:kern w:val="0"/>
                <w:szCs w:val="21"/>
              </w:rPr>
              <w:t xml:space="preserve">     土地级别</w:t>
            </w:r>
          </w:p>
          <w:p>
            <w:pPr>
              <w:widowControl/>
              <w:spacing w:line="360" w:lineRule="exact"/>
              <w:rPr>
                <w:rFonts w:eastAsia="黑体"/>
                <w:bCs/>
                <w:kern w:val="0"/>
                <w:szCs w:val="21"/>
              </w:rPr>
            </w:pPr>
            <w:r>
              <w:rPr>
                <w:rFonts w:eastAsia="黑体"/>
                <w:bCs/>
                <w:kern w:val="0"/>
                <w:szCs w:val="21"/>
              </w:rPr>
              <w:t>用途及价格</w:t>
            </w:r>
          </w:p>
        </w:tc>
        <w:tc>
          <w:tcPr>
            <w:tcW w:w="1120" w:type="dxa"/>
            <w:tcBorders>
              <w:top w:val="single" w:color="auto" w:sz="12" w:space="0"/>
              <w:left w:val="single" w:color="auto" w:sz="12" w:space="0"/>
            </w:tcBorders>
            <w:vAlign w:val="center"/>
          </w:tcPr>
          <w:p>
            <w:pPr>
              <w:widowControl/>
              <w:spacing w:line="360" w:lineRule="exact"/>
              <w:jc w:val="center"/>
              <w:rPr>
                <w:rFonts w:eastAsia="黑体"/>
                <w:bCs/>
                <w:kern w:val="0"/>
                <w:szCs w:val="21"/>
              </w:rPr>
            </w:pPr>
            <w:r>
              <w:rPr>
                <w:rFonts w:hint="eastAsia" w:ascii="宋体" w:hAnsi="宋体" w:cs="宋体"/>
                <w:bCs/>
                <w:kern w:val="0"/>
                <w:szCs w:val="21"/>
              </w:rPr>
              <w:t>Ⅰ</w:t>
            </w:r>
          </w:p>
        </w:tc>
        <w:tc>
          <w:tcPr>
            <w:tcW w:w="1078" w:type="dxa"/>
            <w:gridSpan w:val="2"/>
            <w:tcBorders>
              <w:top w:val="single" w:color="auto" w:sz="12" w:space="0"/>
            </w:tcBorders>
            <w:vAlign w:val="center"/>
          </w:tcPr>
          <w:p>
            <w:pPr>
              <w:widowControl/>
              <w:spacing w:line="360" w:lineRule="exact"/>
              <w:jc w:val="center"/>
              <w:rPr>
                <w:rFonts w:eastAsia="黑体"/>
                <w:bCs/>
                <w:kern w:val="0"/>
                <w:szCs w:val="21"/>
              </w:rPr>
            </w:pPr>
            <w:r>
              <w:rPr>
                <w:rFonts w:hint="eastAsia" w:ascii="宋体" w:hAnsi="宋体" w:cs="宋体"/>
                <w:bCs/>
                <w:kern w:val="0"/>
                <w:szCs w:val="21"/>
              </w:rPr>
              <w:t>Ⅱ</w:t>
            </w:r>
          </w:p>
        </w:tc>
        <w:tc>
          <w:tcPr>
            <w:tcW w:w="1092" w:type="dxa"/>
            <w:gridSpan w:val="2"/>
            <w:tcBorders>
              <w:top w:val="single" w:color="auto" w:sz="12" w:space="0"/>
            </w:tcBorders>
            <w:vAlign w:val="center"/>
          </w:tcPr>
          <w:p>
            <w:pPr>
              <w:widowControl/>
              <w:spacing w:line="360" w:lineRule="exact"/>
              <w:jc w:val="center"/>
              <w:rPr>
                <w:rFonts w:eastAsia="黑体"/>
                <w:bCs/>
                <w:kern w:val="0"/>
                <w:szCs w:val="21"/>
              </w:rPr>
            </w:pPr>
            <w:r>
              <w:rPr>
                <w:rFonts w:hint="eastAsia" w:ascii="宋体" w:hAnsi="宋体" w:cs="宋体"/>
                <w:bCs/>
                <w:kern w:val="0"/>
                <w:szCs w:val="21"/>
              </w:rPr>
              <w:t>Ⅲ</w:t>
            </w:r>
          </w:p>
        </w:tc>
        <w:tc>
          <w:tcPr>
            <w:tcW w:w="1063" w:type="dxa"/>
            <w:tcBorders>
              <w:top w:val="single" w:color="auto" w:sz="12" w:space="0"/>
            </w:tcBorders>
            <w:vAlign w:val="center"/>
          </w:tcPr>
          <w:p>
            <w:pPr>
              <w:widowControl/>
              <w:spacing w:line="360" w:lineRule="exact"/>
              <w:jc w:val="center"/>
              <w:rPr>
                <w:rFonts w:eastAsia="黑体"/>
                <w:bCs/>
                <w:kern w:val="0"/>
                <w:szCs w:val="21"/>
              </w:rPr>
            </w:pPr>
            <w:r>
              <w:rPr>
                <w:rFonts w:hint="eastAsia" w:ascii="宋体" w:hAnsi="宋体" w:cs="宋体"/>
                <w:bCs/>
                <w:kern w:val="0"/>
                <w:szCs w:val="21"/>
              </w:rPr>
              <w:t>Ⅳ</w:t>
            </w:r>
          </w:p>
        </w:tc>
        <w:tc>
          <w:tcPr>
            <w:tcW w:w="1062" w:type="dxa"/>
            <w:gridSpan w:val="2"/>
            <w:tcBorders>
              <w:top w:val="single" w:color="auto" w:sz="12" w:space="0"/>
            </w:tcBorders>
            <w:vAlign w:val="center"/>
          </w:tcPr>
          <w:p>
            <w:pPr>
              <w:widowControl/>
              <w:spacing w:line="360" w:lineRule="exact"/>
              <w:jc w:val="center"/>
              <w:rPr>
                <w:rFonts w:eastAsia="黑体"/>
                <w:bCs/>
                <w:kern w:val="0"/>
                <w:szCs w:val="21"/>
              </w:rPr>
            </w:pPr>
            <w:r>
              <w:rPr>
                <w:rFonts w:hint="eastAsia" w:ascii="宋体" w:hAnsi="宋体" w:cs="宋体"/>
                <w:bCs/>
                <w:kern w:val="0"/>
                <w:szCs w:val="21"/>
              </w:rPr>
              <w:t>Ⅴ</w:t>
            </w:r>
          </w:p>
        </w:tc>
        <w:tc>
          <w:tcPr>
            <w:tcW w:w="1075" w:type="dxa"/>
            <w:gridSpan w:val="3"/>
            <w:tcBorders>
              <w:top w:val="single" w:color="auto" w:sz="12" w:space="0"/>
            </w:tcBorders>
            <w:vAlign w:val="center"/>
          </w:tcPr>
          <w:p>
            <w:pPr>
              <w:widowControl/>
              <w:spacing w:line="360" w:lineRule="exact"/>
              <w:jc w:val="center"/>
              <w:rPr>
                <w:rFonts w:eastAsia="黑体"/>
                <w:bCs/>
                <w:kern w:val="0"/>
                <w:szCs w:val="21"/>
              </w:rPr>
            </w:pPr>
            <w:r>
              <w:rPr>
                <w:rFonts w:hint="eastAsia" w:ascii="宋体" w:hAnsi="宋体" w:cs="宋体"/>
                <w:bCs/>
                <w:kern w:val="0"/>
                <w:szCs w:val="21"/>
              </w:rPr>
              <w:t>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Before w:val="2"/>
          <w:wBefore w:w="601" w:type="dxa"/>
          <w:trHeight w:val="445" w:hRule="exact"/>
          <w:jc w:val="center"/>
        </w:trPr>
        <w:tc>
          <w:tcPr>
            <w:tcW w:w="1112" w:type="dxa"/>
            <w:tcBorders>
              <w:top w:val="single" w:color="auto" w:sz="12" w:space="0"/>
            </w:tcBorders>
            <w:vAlign w:val="center"/>
          </w:tcPr>
          <w:p>
            <w:pPr>
              <w:spacing w:line="360" w:lineRule="exact"/>
              <w:jc w:val="center"/>
              <w:rPr>
                <w:rFonts w:eastAsia="仿宋_GB2312"/>
                <w:sz w:val="24"/>
              </w:rPr>
            </w:pPr>
            <w:r>
              <w:rPr>
                <w:rFonts w:eastAsia="仿宋_GB2312"/>
                <w:sz w:val="24"/>
              </w:rPr>
              <w:t>商服</w:t>
            </w:r>
          </w:p>
        </w:tc>
        <w:tc>
          <w:tcPr>
            <w:tcW w:w="1470" w:type="dxa"/>
            <w:gridSpan w:val="2"/>
            <w:tcBorders>
              <w:top w:val="single" w:color="auto" w:sz="12" w:space="0"/>
            </w:tcBorders>
            <w:vAlign w:val="center"/>
          </w:tcPr>
          <w:p>
            <w:pPr>
              <w:spacing w:line="360" w:lineRule="exact"/>
              <w:jc w:val="center"/>
              <w:rPr>
                <w:rFonts w:eastAsia="仿宋_GB2312"/>
                <w:sz w:val="24"/>
              </w:rPr>
            </w:pPr>
            <w:r>
              <w:rPr>
                <w:rFonts w:eastAsia="仿宋_GB2312"/>
                <w:sz w:val="24"/>
              </w:rPr>
              <w:t>元/m</w:t>
            </w:r>
            <w:r>
              <w:rPr>
                <w:rFonts w:eastAsia="仿宋_GB2312"/>
                <w:sz w:val="24"/>
                <w:vertAlign w:val="superscript"/>
              </w:rPr>
              <w:t>2</w:t>
            </w:r>
          </w:p>
        </w:tc>
        <w:tc>
          <w:tcPr>
            <w:tcW w:w="1120" w:type="dxa"/>
            <w:vAlign w:val="center"/>
          </w:tcPr>
          <w:p>
            <w:pPr>
              <w:spacing w:line="360" w:lineRule="exact"/>
              <w:jc w:val="center"/>
              <w:rPr>
                <w:rFonts w:eastAsia="仿宋_GB2312"/>
                <w:sz w:val="24"/>
              </w:rPr>
            </w:pPr>
            <w:r>
              <w:rPr>
                <w:rFonts w:eastAsia="仿宋_GB2312"/>
                <w:sz w:val="24"/>
              </w:rPr>
              <w:t>4700</w:t>
            </w:r>
          </w:p>
        </w:tc>
        <w:tc>
          <w:tcPr>
            <w:tcW w:w="1078" w:type="dxa"/>
            <w:gridSpan w:val="2"/>
            <w:vAlign w:val="center"/>
          </w:tcPr>
          <w:p>
            <w:pPr>
              <w:spacing w:line="360" w:lineRule="exact"/>
              <w:jc w:val="center"/>
              <w:rPr>
                <w:rFonts w:eastAsia="仿宋_GB2312"/>
                <w:sz w:val="24"/>
              </w:rPr>
            </w:pPr>
            <w:r>
              <w:rPr>
                <w:rFonts w:eastAsia="仿宋_GB2312"/>
                <w:sz w:val="24"/>
              </w:rPr>
              <w:t>3650</w:t>
            </w:r>
          </w:p>
        </w:tc>
        <w:tc>
          <w:tcPr>
            <w:tcW w:w="1092" w:type="dxa"/>
            <w:gridSpan w:val="2"/>
            <w:vAlign w:val="center"/>
          </w:tcPr>
          <w:p>
            <w:pPr>
              <w:spacing w:line="360" w:lineRule="exact"/>
              <w:jc w:val="center"/>
              <w:rPr>
                <w:rFonts w:eastAsia="仿宋_GB2312"/>
                <w:sz w:val="24"/>
              </w:rPr>
            </w:pPr>
            <w:r>
              <w:rPr>
                <w:rFonts w:eastAsia="仿宋_GB2312"/>
                <w:sz w:val="24"/>
              </w:rPr>
              <w:t>2750</w:t>
            </w:r>
          </w:p>
        </w:tc>
        <w:tc>
          <w:tcPr>
            <w:tcW w:w="1063" w:type="dxa"/>
            <w:vAlign w:val="center"/>
          </w:tcPr>
          <w:p>
            <w:pPr>
              <w:spacing w:line="360" w:lineRule="exact"/>
              <w:jc w:val="center"/>
              <w:rPr>
                <w:rFonts w:eastAsia="仿宋_GB2312"/>
                <w:sz w:val="24"/>
              </w:rPr>
            </w:pPr>
            <w:r>
              <w:rPr>
                <w:rFonts w:eastAsia="仿宋_GB2312"/>
                <w:sz w:val="24"/>
              </w:rPr>
              <w:t>1850</w:t>
            </w:r>
          </w:p>
        </w:tc>
        <w:tc>
          <w:tcPr>
            <w:tcW w:w="1062" w:type="dxa"/>
            <w:gridSpan w:val="2"/>
            <w:vAlign w:val="center"/>
          </w:tcPr>
          <w:p>
            <w:pPr>
              <w:spacing w:line="360" w:lineRule="exact"/>
              <w:jc w:val="center"/>
              <w:rPr>
                <w:rFonts w:eastAsia="仿宋_GB2312"/>
                <w:sz w:val="24"/>
              </w:rPr>
            </w:pPr>
            <w:r>
              <w:rPr>
                <w:rFonts w:eastAsia="仿宋_GB2312"/>
                <w:sz w:val="24"/>
              </w:rPr>
              <w:t>1230</w:t>
            </w:r>
          </w:p>
        </w:tc>
        <w:tc>
          <w:tcPr>
            <w:tcW w:w="1075" w:type="dxa"/>
            <w:gridSpan w:val="3"/>
            <w:vAlign w:val="center"/>
          </w:tcPr>
          <w:p>
            <w:pPr>
              <w:spacing w:line="360" w:lineRule="exact"/>
              <w:jc w:val="center"/>
              <w:rPr>
                <w:rFonts w:eastAsia="仿宋_GB2312"/>
                <w:sz w:val="24"/>
              </w:rPr>
            </w:pPr>
            <w:r>
              <w:rPr>
                <w:rFonts w:eastAsia="仿宋_GB2312"/>
                <w:sz w:val="24"/>
              </w:rPr>
              <w:t>680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Before w:val="2"/>
          <w:wBefore w:w="601" w:type="dxa"/>
          <w:trHeight w:val="409" w:hRule="exact"/>
          <w:jc w:val="center"/>
        </w:trPr>
        <w:tc>
          <w:tcPr>
            <w:tcW w:w="1112" w:type="dxa"/>
            <w:vAlign w:val="center"/>
          </w:tcPr>
          <w:p>
            <w:pPr>
              <w:spacing w:line="360" w:lineRule="exact"/>
              <w:jc w:val="center"/>
              <w:rPr>
                <w:rFonts w:eastAsia="仿宋_GB2312"/>
                <w:sz w:val="24"/>
              </w:rPr>
            </w:pPr>
            <w:r>
              <w:rPr>
                <w:rFonts w:eastAsia="仿宋_GB2312"/>
                <w:sz w:val="24"/>
              </w:rPr>
              <w:t>住宅</w:t>
            </w:r>
          </w:p>
        </w:tc>
        <w:tc>
          <w:tcPr>
            <w:tcW w:w="1470" w:type="dxa"/>
            <w:gridSpan w:val="2"/>
            <w:vAlign w:val="center"/>
          </w:tcPr>
          <w:p>
            <w:pPr>
              <w:spacing w:line="360" w:lineRule="exact"/>
              <w:jc w:val="center"/>
              <w:rPr>
                <w:rFonts w:eastAsia="仿宋_GB2312"/>
                <w:sz w:val="24"/>
              </w:rPr>
            </w:pPr>
            <w:r>
              <w:rPr>
                <w:rFonts w:eastAsia="仿宋_GB2312"/>
                <w:sz w:val="24"/>
              </w:rPr>
              <w:t>元/m</w:t>
            </w:r>
            <w:r>
              <w:rPr>
                <w:rFonts w:eastAsia="仿宋_GB2312"/>
                <w:sz w:val="24"/>
                <w:vertAlign w:val="superscript"/>
              </w:rPr>
              <w:t>2</w:t>
            </w:r>
          </w:p>
        </w:tc>
        <w:tc>
          <w:tcPr>
            <w:tcW w:w="1120" w:type="dxa"/>
            <w:vAlign w:val="center"/>
          </w:tcPr>
          <w:p>
            <w:pPr>
              <w:spacing w:line="360" w:lineRule="exact"/>
              <w:jc w:val="center"/>
              <w:rPr>
                <w:rFonts w:eastAsia="仿宋_GB2312"/>
                <w:sz w:val="24"/>
              </w:rPr>
            </w:pPr>
            <w:r>
              <w:rPr>
                <w:rFonts w:eastAsia="仿宋_GB2312"/>
                <w:sz w:val="24"/>
              </w:rPr>
              <w:t>1800</w:t>
            </w:r>
          </w:p>
        </w:tc>
        <w:tc>
          <w:tcPr>
            <w:tcW w:w="1078" w:type="dxa"/>
            <w:gridSpan w:val="2"/>
            <w:vAlign w:val="center"/>
          </w:tcPr>
          <w:p>
            <w:pPr>
              <w:spacing w:line="360" w:lineRule="exact"/>
              <w:jc w:val="center"/>
              <w:rPr>
                <w:rFonts w:eastAsia="仿宋_GB2312"/>
                <w:sz w:val="24"/>
              </w:rPr>
            </w:pPr>
            <w:r>
              <w:rPr>
                <w:rFonts w:eastAsia="仿宋_GB2312"/>
                <w:sz w:val="24"/>
              </w:rPr>
              <w:t>1430</w:t>
            </w:r>
          </w:p>
        </w:tc>
        <w:tc>
          <w:tcPr>
            <w:tcW w:w="1092" w:type="dxa"/>
            <w:gridSpan w:val="2"/>
            <w:vAlign w:val="center"/>
          </w:tcPr>
          <w:p>
            <w:pPr>
              <w:spacing w:line="360" w:lineRule="exact"/>
              <w:jc w:val="center"/>
              <w:rPr>
                <w:rFonts w:eastAsia="仿宋_GB2312"/>
                <w:sz w:val="24"/>
              </w:rPr>
            </w:pPr>
            <w:r>
              <w:rPr>
                <w:rFonts w:eastAsia="仿宋_GB2312"/>
                <w:sz w:val="24"/>
              </w:rPr>
              <w:t>1160</w:t>
            </w:r>
          </w:p>
        </w:tc>
        <w:tc>
          <w:tcPr>
            <w:tcW w:w="1063" w:type="dxa"/>
            <w:vAlign w:val="center"/>
          </w:tcPr>
          <w:p>
            <w:pPr>
              <w:spacing w:line="360" w:lineRule="exact"/>
              <w:jc w:val="center"/>
              <w:rPr>
                <w:rFonts w:eastAsia="仿宋_GB2312"/>
                <w:sz w:val="24"/>
              </w:rPr>
            </w:pPr>
            <w:r>
              <w:rPr>
                <w:rFonts w:eastAsia="仿宋_GB2312"/>
                <w:sz w:val="24"/>
              </w:rPr>
              <w:t>860</w:t>
            </w:r>
          </w:p>
        </w:tc>
        <w:tc>
          <w:tcPr>
            <w:tcW w:w="1062" w:type="dxa"/>
            <w:gridSpan w:val="2"/>
            <w:vAlign w:val="center"/>
          </w:tcPr>
          <w:p>
            <w:pPr>
              <w:spacing w:line="360" w:lineRule="exact"/>
              <w:jc w:val="center"/>
              <w:rPr>
                <w:rFonts w:eastAsia="仿宋_GB2312"/>
                <w:sz w:val="24"/>
              </w:rPr>
            </w:pPr>
            <w:r>
              <w:rPr>
                <w:rFonts w:eastAsia="仿宋_GB2312"/>
                <w:sz w:val="24"/>
              </w:rPr>
              <w:t>440</w:t>
            </w:r>
          </w:p>
        </w:tc>
        <w:tc>
          <w:tcPr>
            <w:tcW w:w="1075" w:type="dxa"/>
            <w:gridSpan w:val="3"/>
            <w:vAlign w:val="center"/>
          </w:tcPr>
          <w:p>
            <w:pPr>
              <w:spacing w:line="360" w:lineRule="exact"/>
              <w:jc w:val="center"/>
              <w:rPr>
                <w:rFonts w:eastAsia="仿宋_GB2312"/>
                <w:sz w:val="24"/>
              </w:rPr>
            </w:pPr>
            <w:r>
              <w:rPr>
                <w:rFonts w:eastAsia="仿宋_GB2312"/>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Before w:val="2"/>
          <w:wBefore w:w="601" w:type="dxa"/>
          <w:trHeight w:val="386" w:hRule="atLeast"/>
          <w:jc w:val="center"/>
        </w:trPr>
        <w:tc>
          <w:tcPr>
            <w:tcW w:w="1112" w:type="dxa"/>
            <w:vAlign w:val="center"/>
          </w:tcPr>
          <w:p>
            <w:pPr>
              <w:spacing w:line="360" w:lineRule="exact"/>
              <w:jc w:val="center"/>
              <w:rPr>
                <w:rFonts w:eastAsia="仿宋_GB2312"/>
                <w:sz w:val="24"/>
              </w:rPr>
            </w:pPr>
            <w:r>
              <w:rPr>
                <w:rFonts w:eastAsia="仿宋_GB2312"/>
                <w:sz w:val="24"/>
              </w:rPr>
              <w:t>工业</w:t>
            </w:r>
          </w:p>
        </w:tc>
        <w:tc>
          <w:tcPr>
            <w:tcW w:w="1470" w:type="dxa"/>
            <w:gridSpan w:val="2"/>
            <w:vAlign w:val="center"/>
          </w:tcPr>
          <w:p>
            <w:pPr>
              <w:spacing w:line="360" w:lineRule="exact"/>
              <w:jc w:val="center"/>
              <w:rPr>
                <w:rFonts w:eastAsia="仿宋_GB2312"/>
                <w:sz w:val="24"/>
              </w:rPr>
            </w:pPr>
            <w:r>
              <w:rPr>
                <w:rFonts w:eastAsia="仿宋_GB2312"/>
                <w:sz w:val="24"/>
              </w:rPr>
              <w:t>元/m</w:t>
            </w:r>
            <w:r>
              <w:rPr>
                <w:rFonts w:eastAsia="仿宋_GB2312"/>
                <w:sz w:val="24"/>
                <w:vertAlign w:val="superscript"/>
              </w:rPr>
              <w:t>2</w:t>
            </w:r>
          </w:p>
        </w:tc>
        <w:tc>
          <w:tcPr>
            <w:tcW w:w="1120" w:type="dxa"/>
            <w:vAlign w:val="center"/>
          </w:tcPr>
          <w:p>
            <w:pPr>
              <w:spacing w:line="360" w:lineRule="exact"/>
              <w:jc w:val="center"/>
              <w:rPr>
                <w:rFonts w:eastAsia="仿宋_GB2312"/>
                <w:sz w:val="24"/>
              </w:rPr>
            </w:pPr>
            <w:r>
              <w:rPr>
                <w:rFonts w:eastAsia="仿宋_GB2312"/>
                <w:sz w:val="24"/>
              </w:rPr>
              <w:t>720</w:t>
            </w:r>
          </w:p>
        </w:tc>
        <w:tc>
          <w:tcPr>
            <w:tcW w:w="1078" w:type="dxa"/>
            <w:gridSpan w:val="2"/>
            <w:vAlign w:val="center"/>
          </w:tcPr>
          <w:p>
            <w:pPr>
              <w:spacing w:line="360" w:lineRule="exact"/>
              <w:jc w:val="center"/>
              <w:rPr>
                <w:rFonts w:eastAsia="仿宋_GB2312"/>
                <w:sz w:val="24"/>
              </w:rPr>
            </w:pPr>
            <w:r>
              <w:rPr>
                <w:rFonts w:eastAsia="仿宋_GB2312"/>
                <w:sz w:val="24"/>
              </w:rPr>
              <w:t>605</w:t>
            </w:r>
          </w:p>
        </w:tc>
        <w:tc>
          <w:tcPr>
            <w:tcW w:w="1092" w:type="dxa"/>
            <w:gridSpan w:val="2"/>
            <w:vAlign w:val="center"/>
          </w:tcPr>
          <w:p>
            <w:pPr>
              <w:spacing w:line="360" w:lineRule="exact"/>
              <w:jc w:val="center"/>
              <w:rPr>
                <w:rFonts w:eastAsia="仿宋_GB2312"/>
                <w:sz w:val="24"/>
              </w:rPr>
            </w:pPr>
            <w:r>
              <w:rPr>
                <w:rFonts w:eastAsia="仿宋_GB2312"/>
                <w:sz w:val="24"/>
              </w:rPr>
              <w:t>510</w:t>
            </w:r>
          </w:p>
        </w:tc>
        <w:tc>
          <w:tcPr>
            <w:tcW w:w="1063" w:type="dxa"/>
            <w:vAlign w:val="center"/>
          </w:tcPr>
          <w:p>
            <w:pPr>
              <w:spacing w:line="360" w:lineRule="exact"/>
              <w:jc w:val="center"/>
              <w:rPr>
                <w:rFonts w:eastAsia="仿宋_GB2312"/>
                <w:sz w:val="24"/>
              </w:rPr>
            </w:pPr>
            <w:r>
              <w:rPr>
                <w:rFonts w:eastAsia="仿宋_GB2312"/>
                <w:sz w:val="24"/>
              </w:rPr>
              <w:t>420</w:t>
            </w:r>
          </w:p>
        </w:tc>
        <w:tc>
          <w:tcPr>
            <w:tcW w:w="1062" w:type="dxa"/>
            <w:gridSpan w:val="2"/>
            <w:vAlign w:val="center"/>
          </w:tcPr>
          <w:p>
            <w:pPr>
              <w:spacing w:line="360" w:lineRule="exact"/>
              <w:jc w:val="center"/>
              <w:rPr>
                <w:rFonts w:eastAsia="仿宋_GB2312"/>
                <w:sz w:val="24"/>
              </w:rPr>
            </w:pPr>
            <w:r>
              <w:rPr>
                <w:rFonts w:eastAsia="仿宋_GB2312"/>
                <w:sz w:val="24"/>
              </w:rPr>
              <w:t>265</w:t>
            </w:r>
          </w:p>
        </w:tc>
        <w:tc>
          <w:tcPr>
            <w:tcW w:w="1075" w:type="dxa"/>
            <w:gridSpan w:val="3"/>
            <w:vAlign w:val="center"/>
          </w:tcPr>
          <w:p>
            <w:pPr>
              <w:spacing w:line="360" w:lineRule="exact"/>
              <w:jc w:val="center"/>
              <w:rPr>
                <w:rFonts w:eastAsia="仿宋_GB2312"/>
                <w:sz w:val="24"/>
              </w:rPr>
            </w:pPr>
            <w:r>
              <w:rPr>
                <w:rFonts w:eastAsia="仿宋_GB2312"/>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Before w:val="2"/>
          <w:wBefore w:w="601" w:type="dxa"/>
          <w:trHeight w:val="701" w:hRule="atLeast"/>
          <w:jc w:val="center"/>
        </w:trPr>
        <w:tc>
          <w:tcPr>
            <w:tcW w:w="1112" w:type="dxa"/>
            <w:vAlign w:val="center"/>
          </w:tcPr>
          <w:p>
            <w:pPr>
              <w:spacing w:line="360" w:lineRule="exact"/>
              <w:jc w:val="center"/>
              <w:rPr>
                <w:rFonts w:eastAsia="仿宋_GB2312"/>
                <w:sz w:val="24"/>
              </w:rPr>
            </w:pPr>
            <w:r>
              <w:rPr>
                <w:rFonts w:eastAsia="仿宋_GB2312"/>
                <w:sz w:val="24"/>
              </w:rPr>
              <w:t>备注</w:t>
            </w:r>
          </w:p>
        </w:tc>
        <w:tc>
          <w:tcPr>
            <w:tcW w:w="7960" w:type="dxa"/>
            <w:gridSpan w:val="13"/>
            <w:vAlign w:val="center"/>
          </w:tcPr>
          <w:p>
            <w:pPr>
              <w:spacing w:line="360" w:lineRule="exact"/>
              <w:rPr>
                <w:rFonts w:eastAsia="仿宋_GB2312"/>
                <w:sz w:val="24"/>
              </w:rPr>
            </w:pPr>
            <w:r>
              <w:rPr>
                <w:rFonts w:eastAsia="仿宋_GB2312"/>
                <w:sz w:val="24"/>
              </w:rPr>
              <w:t>商服、住宅级别基准地价分别为平均容积率2.0、3.0条件下的单位平均楼面地价；工业基准地价为平均容积率1.5条件下的平均地面地价。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491" w:type="dxa"/>
          <w:trHeight w:val="528" w:hRule="atLeast"/>
        </w:trPr>
        <w:tc>
          <w:tcPr>
            <w:tcW w:w="9182" w:type="dxa"/>
            <w:gridSpan w:val="14"/>
            <w:tcBorders>
              <w:top w:val="nil"/>
              <w:left w:val="nil"/>
              <w:bottom w:val="nil"/>
              <w:right w:val="nil"/>
            </w:tcBorders>
          </w:tcPr>
          <w:p>
            <w:pPr>
              <w:spacing w:line="420" w:lineRule="exact"/>
              <w:ind w:firstLine="482" w:firstLineChars="150"/>
              <w:jc w:val="left"/>
              <w:rPr>
                <w:rFonts w:ascii="楷体" w:hAnsi="楷体" w:eastAsia="楷体" w:cs="仿宋"/>
                <w:b/>
                <w:sz w:val="32"/>
                <w:szCs w:val="32"/>
              </w:rPr>
            </w:pPr>
            <w:r>
              <w:rPr>
                <w:rFonts w:hint="eastAsia" w:ascii="楷体" w:hAnsi="楷体" w:eastAsia="楷体"/>
                <w:b/>
                <w:color w:val="000000" w:themeColor="text1"/>
                <w:sz w:val="32"/>
                <w:szCs w:val="32"/>
              </w:rPr>
              <w:t>（二</w:t>
            </w:r>
            <w:r>
              <w:rPr>
                <w:rFonts w:ascii="楷体" w:hAnsi="楷体" w:eastAsia="楷体"/>
                <w:b/>
                <w:color w:val="000000" w:themeColor="text1"/>
                <w:sz w:val="32"/>
                <w:szCs w:val="32"/>
              </w:rPr>
              <w:t>）</w:t>
            </w:r>
            <w:r>
              <w:rPr>
                <w:rFonts w:hint="eastAsia" w:ascii="楷体" w:hAnsi="楷体" w:eastAsia="楷体"/>
                <w:b/>
                <w:sz w:val="28"/>
                <w:szCs w:val="28"/>
              </w:rPr>
              <w:t>广西电网销售电价表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10" w:type="dxa"/>
          <w:wAfter w:w="81" w:type="dxa"/>
          <w:trHeight w:val="285" w:hRule="atLeast"/>
        </w:trPr>
        <w:tc>
          <w:tcPr>
            <w:tcW w:w="228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Cs w:val="21"/>
              </w:rPr>
            </w:pPr>
          </w:p>
        </w:tc>
        <w:tc>
          <w:tcPr>
            <w:tcW w:w="1931"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电压等级</w:t>
            </w:r>
          </w:p>
        </w:tc>
        <w:tc>
          <w:tcPr>
            <w:tcW w:w="155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color w:val="000000"/>
                <w:kern w:val="0"/>
                <w:szCs w:val="21"/>
              </w:rPr>
            </w:pPr>
            <w:r>
              <w:rPr>
                <w:rFonts w:hint="eastAsia" w:ascii="宋体" w:hAnsi="宋体" w:cs="宋体"/>
                <w:color w:val="000000"/>
                <w:kern w:val="0"/>
                <w:szCs w:val="21"/>
              </w:rPr>
              <w:t>电度电价</w:t>
            </w:r>
            <w:r>
              <w:rPr>
                <w:rFonts w:ascii="宋体" w:cs="宋体"/>
                <w:color w:val="000000"/>
                <w:kern w:val="0"/>
                <w:szCs w:val="21"/>
              </w:rPr>
              <w:br w:type="textWrapping"/>
            </w:r>
            <w:r>
              <w:rPr>
                <w:rFonts w:hint="eastAsia" w:ascii="宋体" w:hAnsi="宋体" w:cs="宋体"/>
                <w:color w:val="000000"/>
                <w:kern w:val="0"/>
                <w:szCs w:val="21"/>
              </w:rPr>
              <w:t>（元</w:t>
            </w:r>
            <w:r>
              <w:rPr>
                <w:rFonts w:ascii="宋体" w:hAnsi="宋体" w:cs="宋体"/>
                <w:color w:val="000000"/>
                <w:kern w:val="0"/>
                <w:szCs w:val="21"/>
              </w:rPr>
              <w:t>/</w:t>
            </w:r>
            <w:r>
              <w:rPr>
                <w:rFonts w:hint="eastAsia" w:ascii="宋体" w:hAnsi="宋体" w:cs="宋体"/>
                <w:color w:val="000000"/>
                <w:kern w:val="0"/>
                <w:szCs w:val="21"/>
              </w:rPr>
              <w:t>千瓦时）</w:t>
            </w:r>
          </w:p>
        </w:tc>
        <w:tc>
          <w:tcPr>
            <w:tcW w:w="3418"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基本电价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10" w:type="dxa"/>
          <w:wAfter w:w="81" w:type="dxa"/>
          <w:trHeight w:val="517" w:hRule="atLeast"/>
        </w:trPr>
        <w:tc>
          <w:tcPr>
            <w:tcW w:w="22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Cs w:val="21"/>
              </w:rPr>
            </w:pPr>
          </w:p>
        </w:tc>
        <w:tc>
          <w:tcPr>
            <w:tcW w:w="193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15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1618" w:type="dxa"/>
            <w:gridSpan w:val="3"/>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最大需量</w:t>
            </w:r>
          </w:p>
          <w:p>
            <w:pPr>
              <w:jc w:val="center"/>
              <w:rPr>
                <w:rFonts w:ascii="宋体" w:cs="宋体"/>
                <w:color w:val="000000"/>
                <w:kern w:val="0"/>
                <w:sz w:val="18"/>
                <w:szCs w:val="18"/>
              </w:rPr>
            </w:pPr>
            <w:r>
              <w:rPr>
                <w:rFonts w:hint="eastAsia" w:ascii="宋体" w:hAnsi="宋体" w:cs="宋体"/>
                <w:color w:val="000000"/>
                <w:kern w:val="0"/>
                <w:sz w:val="18"/>
                <w:szCs w:val="18"/>
              </w:rPr>
              <w:t>（元</w:t>
            </w:r>
            <w:r>
              <w:rPr>
                <w:rFonts w:ascii="宋体" w:hAnsi="宋体" w:cs="宋体"/>
                <w:color w:val="000000"/>
                <w:kern w:val="0"/>
                <w:sz w:val="18"/>
                <w:szCs w:val="18"/>
              </w:rPr>
              <w:t>/</w:t>
            </w:r>
            <w:r>
              <w:rPr>
                <w:rFonts w:hint="eastAsia" w:ascii="宋体" w:hAnsi="宋体" w:cs="宋体"/>
                <w:color w:val="000000"/>
                <w:kern w:val="0"/>
                <w:sz w:val="18"/>
                <w:szCs w:val="18"/>
              </w:rPr>
              <w:t>千瓦</w:t>
            </w:r>
            <w:r>
              <w:rPr>
                <w:rFonts w:ascii="宋体" w:hAnsi="宋体" w:cs="宋体"/>
                <w:color w:val="000000"/>
                <w:kern w:val="0"/>
                <w:sz w:val="18"/>
                <w:szCs w:val="18"/>
              </w:rPr>
              <w:t>/</w:t>
            </w:r>
            <w:r>
              <w:rPr>
                <w:rFonts w:hint="eastAsia" w:ascii="宋体" w:hAnsi="宋体" w:cs="宋体"/>
                <w:color w:val="000000"/>
                <w:kern w:val="0"/>
                <w:sz w:val="18"/>
                <w:szCs w:val="18"/>
              </w:rPr>
              <w:t>月）</w:t>
            </w:r>
          </w:p>
        </w:tc>
        <w:tc>
          <w:tcPr>
            <w:tcW w:w="1800" w:type="dxa"/>
            <w:gridSpan w:val="3"/>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变压器容量</w:t>
            </w:r>
          </w:p>
          <w:p>
            <w:pPr>
              <w:jc w:val="center"/>
              <w:rPr>
                <w:rFonts w:ascii="宋体" w:cs="宋体"/>
                <w:color w:val="000000"/>
                <w:kern w:val="0"/>
                <w:sz w:val="18"/>
                <w:szCs w:val="18"/>
              </w:rPr>
            </w:pPr>
            <w:r>
              <w:rPr>
                <w:rFonts w:hint="eastAsia" w:ascii="宋体" w:hAnsi="宋体" w:cs="宋体"/>
                <w:color w:val="000000"/>
                <w:kern w:val="0"/>
                <w:sz w:val="18"/>
                <w:szCs w:val="18"/>
              </w:rPr>
              <w:t>（元</w:t>
            </w:r>
            <w:r>
              <w:rPr>
                <w:rFonts w:ascii="宋体" w:hAnsi="宋体" w:cs="宋体"/>
                <w:color w:val="000000"/>
                <w:kern w:val="0"/>
                <w:sz w:val="18"/>
                <w:szCs w:val="18"/>
              </w:rPr>
              <w:t>/</w:t>
            </w:r>
            <w:r>
              <w:rPr>
                <w:rFonts w:hint="eastAsia" w:ascii="宋体" w:hAnsi="宋体" w:cs="宋体"/>
                <w:color w:val="000000"/>
                <w:kern w:val="0"/>
                <w:sz w:val="18"/>
                <w:szCs w:val="18"/>
              </w:rPr>
              <w:t>千伏安</w:t>
            </w:r>
            <w:r>
              <w:rPr>
                <w:rFonts w:ascii="宋体" w:hAnsi="宋体" w:cs="宋体"/>
                <w:color w:val="000000"/>
                <w:kern w:val="0"/>
                <w:sz w:val="18"/>
                <w:szCs w:val="18"/>
              </w:rPr>
              <w:t>/</w:t>
            </w:r>
            <w:r>
              <w:rPr>
                <w:rFonts w:hint="eastAsia" w:ascii="宋体" w:hAnsi="宋体" w:cs="宋体"/>
                <w:color w:val="000000"/>
                <w:kern w:val="0"/>
                <w:sz w:val="18"/>
                <w:szCs w:val="18"/>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10" w:type="dxa"/>
          <w:wAfter w:w="81" w:type="dxa"/>
          <w:trHeight w:val="373" w:hRule="atLeast"/>
        </w:trPr>
        <w:tc>
          <w:tcPr>
            <w:tcW w:w="228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color w:val="000000"/>
                <w:kern w:val="0"/>
                <w:szCs w:val="21"/>
              </w:rPr>
            </w:pPr>
            <w:r>
              <w:rPr>
                <w:rFonts w:hint="eastAsia" w:ascii="宋体" w:hAnsi="宋体" w:cs="宋体"/>
                <w:color w:val="000000"/>
                <w:kern w:val="0"/>
                <w:szCs w:val="21"/>
              </w:rPr>
              <w:t>一、一般工商业用电</w:t>
            </w:r>
          </w:p>
        </w:tc>
        <w:tc>
          <w:tcPr>
            <w:tcW w:w="1931" w:type="dxa"/>
            <w:gridSpan w:val="3"/>
            <w:tcBorders>
              <w:top w:val="nil"/>
              <w:left w:val="nil"/>
              <w:bottom w:val="single" w:color="auto" w:sz="4" w:space="0"/>
              <w:right w:val="single" w:color="auto" w:sz="4" w:space="0"/>
            </w:tcBorders>
            <w:vAlign w:val="center"/>
          </w:tcPr>
          <w:p>
            <w:pPr>
              <w:widowControl/>
              <w:spacing w:line="320" w:lineRule="exact"/>
              <w:jc w:val="left"/>
              <w:rPr>
                <w:rFonts w:ascii="宋体" w:cs="宋体"/>
                <w:color w:val="000000"/>
                <w:kern w:val="0"/>
                <w:szCs w:val="21"/>
              </w:rPr>
            </w:pPr>
            <w:r>
              <w:rPr>
                <w:rFonts w:hint="eastAsia" w:ascii="宋体" w:hAnsi="宋体" w:cs="宋体"/>
                <w:color w:val="000000"/>
                <w:kern w:val="0"/>
                <w:szCs w:val="21"/>
              </w:rPr>
              <w:t>不满</w:t>
            </w:r>
            <w:r>
              <w:rPr>
                <w:rFonts w:ascii="宋体" w:hAnsi="宋体" w:cs="宋体"/>
                <w:color w:val="000000"/>
                <w:kern w:val="0"/>
                <w:szCs w:val="21"/>
              </w:rPr>
              <w:t>1</w:t>
            </w:r>
            <w:r>
              <w:rPr>
                <w:rFonts w:hint="eastAsia" w:ascii="宋体" w:hAnsi="宋体" w:cs="宋体"/>
                <w:color w:val="000000"/>
                <w:kern w:val="0"/>
                <w:szCs w:val="21"/>
              </w:rPr>
              <w:t>千伏</w:t>
            </w:r>
          </w:p>
        </w:tc>
        <w:tc>
          <w:tcPr>
            <w:tcW w:w="155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0.</w:t>
            </w:r>
            <w:r>
              <w:rPr>
                <w:rFonts w:hint="eastAsia" w:ascii="宋体" w:hAnsi="宋体" w:cs="宋体"/>
                <w:color w:val="000000"/>
                <w:kern w:val="0"/>
                <w:szCs w:val="21"/>
              </w:rPr>
              <w:t>8175</w:t>
            </w:r>
          </w:p>
        </w:tc>
        <w:tc>
          <w:tcPr>
            <w:tcW w:w="1618" w:type="dxa"/>
            <w:gridSpan w:val="3"/>
            <w:vMerge w:val="restart"/>
            <w:tcBorders>
              <w:top w:val="nil"/>
              <w:left w:val="nil"/>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　</w:t>
            </w:r>
          </w:p>
          <w:p>
            <w:pPr>
              <w:jc w:val="center"/>
              <w:rPr>
                <w:rFonts w:ascii="宋体" w:cs="宋体"/>
                <w:color w:val="000000"/>
                <w:kern w:val="0"/>
                <w:szCs w:val="21"/>
              </w:rPr>
            </w:pPr>
            <w:r>
              <w:rPr>
                <w:rFonts w:hint="eastAsia" w:ascii="宋体" w:hAnsi="宋体" w:cs="宋体"/>
                <w:color w:val="000000"/>
                <w:kern w:val="0"/>
                <w:szCs w:val="21"/>
              </w:rPr>
              <w:t>　</w:t>
            </w:r>
          </w:p>
          <w:p>
            <w:pPr>
              <w:jc w:val="center"/>
              <w:rPr>
                <w:rFonts w:ascii="宋体" w:cs="宋体"/>
                <w:color w:val="000000"/>
                <w:kern w:val="0"/>
                <w:szCs w:val="21"/>
              </w:rPr>
            </w:pPr>
            <w:r>
              <w:rPr>
                <w:rFonts w:hint="eastAsia" w:ascii="宋体" w:hAnsi="宋体" w:cs="宋体"/>
                <w:color w:val="000000"/>
                <w:kern w:val="0"/>
                <w:szCs w:val="21"/>
              </w:rPr>
              <w:t>　</w:t>
            </w:r>
          </w:p>
        </w:tc>
        <w:tc>
          <w:tcPr>
            <w:tcW w:w="1800" w:type="dxa"/>
            <w:gridSpan w:val="3"/>
            <w:vMerge w:val="restart"/>
            <w:tcBorders>
              <w:top w:val="nil"/>
              <w:left w:val="nil"/>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　</w:t>
            </w:r>
          </w:p>
          <w:p>
            <w:pPr>
              <w:jc w:val="center"/>
              <w:rPr>
                <w:rFonts w:ascii="宋体" w:cs="宋体"/>
                <w:color w:val="000000"/>
                <w:kern w:val="0"/>
                <w:szCs w:val="21"/>
              </w:rPr>
            </w:pPr>
            <w:r>
              <w:rPr>
                <w:rFonts w:hint="eastAsia" w:ascii="宋体" w:hAnsi="宋体" w:cs="宋体"/>
                <w:color w:val="000000"/>
                <w:kern w:val="0"/>
                <w:szCs w:val="21"/>
              </w:rPr>
              <w:t>　</w:t>
            </w:r>
          </w:p>
          <w:p>
            <w:pPr>
              <w:jc w:val="center"/>
              <w:rPr>
                <w:rFonts w:ascii="宋体" w:cs="宋体"/>
                <w:color w:val="000000"/>
                <w:kern w:val="0"/>
                <w:szCs w:val="21"/>
              </w:rPr>
            </w:pPr>
            <w:r>
              <w:rPr>
                <w:rFonts w:hint="eastAsia" w:ascii="宋体" w:hAnsi="宋体" w:cs="宋体"/>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10" w:type="dxa"/>
          <w:wAfter w:w="81" w:type="dxa"/>
          <w:trHeight w:val="265" w:hRule="atLeast"/>
        </w:trPr>
        <w:tc>
          <w:tcPr>
            <w:tcW w:w="22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1931" w:type="dxa"/>
            <w:gridSpan w:val="3"/>
            <w:tcBorders>
              <w:top w:val="nil"/>
              <w:left w:val="nil"/>
              <w:bottom w:val="single" w:color="auto" w:sz="4" w:space="0"/>
              <w:right w:val="single" w:color="auto" w:sz="4" w:space="0"/>
            </w:tcBorders>
            <w:vAlign w:val="center"/>
          </w:tcPr>
          <w:p>
            <w:pPr>
              <w:widowControl/>
              <w:spacing w:line="320" w:lineRule="exact"/>
              <w:jc w:val="left"/>
              <w:rPr>
                <w:rFonts w:ascii="宋体" w:cs="宋体"/>
                <w:color w:val="000000"/>
                <w:kern w:val="0"/>
                <w:szCs w:val="21"/>
              </w:rPr>
            </w:pPr>
            <w:r>
              <w:rPr>
                <w:rFonts w:ascii="宋体" w:hAnsi="宋体" w:cs="宋体"/>
                <w:color w:val="000000"/>
                <w:kern w:val="0"/>
                <w:szCs w:val="21"/>
              </w:rPr>
              <w:t>1-10</w:t>
            </w:r>
            <w:r>
              <w:rPr>
                <w:rFonts w:hint="eastAsia" w:ascii="宋体" w:hAnsi="宋体" w:cs="宋体"/>
                <w:color w:val="000000"/>
                <w:kern w:val="0"/>
                <w:szCs w:val="21"/>
              </w:rPr>
              <w:t>千伏</w:t>
            </w:r>
          </w:p>
        </w:tc>
        <w:tc>
          <w:tcPr>
            <w:tcW w:w="155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0.</w:t>
            </w:r>
            <w:r>
              <w:rPr>
                <w:rFonts w:hint="eastAsia" w:ascii="宋体" w:hAnsi="宋体" w:cs="宋体"/>
                <w:color w:val="000000"/>
                <w:kern w:val="0"/>
                <w:szCs w:val="21"/>
              </w:rPr>
              <w:t>8025</w:t>
            </w:r>
          </w:p>
        </w:tc>
        <w:tc>
          <w:tcPr>
            <w:tcW w:w="1618" w:type="dxa"/>
            <w:gridSpan w:val="3"/>
            <w:vMerge w:val="continue"/>
            <w:tcBorders>
              <w:left w:val="nil"/>
              <w:right w:val="single" w:color="auto" w:sz="4" w:space="0"/>
            </w:tcBorders>
            <w:vAlign w:val="center"/>
          </w:tcPr>
          <w:p>
            <w:pPr>
              <w:jc w:val="center"/>
              <w:rPr>
                <w:rFonts w:ascii="宋体" w:cs="宋体"/>
                <w:color w:val="000000"/>
                <w:kern w:val="0"/>
                <w:szCs w:val="21"/>
              </w:rPr>
            </w:pPr>
          </w:p>
        </w:tc>
        <w:tc>
          <w:tcPr>
            <w:tcW w:w="1800" w:type="dxa"/>
            <w:gridSpan w:val="3"/>
            <w:vMerge w:val="continue"/>
            <w:tcBorders>
              <w:left w:val="nil"/>
              <w:right w:val="single" w:color="auto" w:sz="4" w:space="0"/>
            </w:tcBorders>
            <w:vAlign w:val="center"/>
          </w:tcPr>
          <w:p>
            <w:pPr>
              <w:jc w:val="center"/>
              <w:rPr>
                <w:rFonts w:asci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10" w:type="dxa"/>
          <w:wAfter w:w="81" w:type="dxa"/>
          <w:trHeight w:val="356" w:hRule="atLeast"/>
        </w:trPr>
        <w:tc>
          <w:tcPr>
            <w:tcW w:w="22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1931" w:type="dxa"/>
            <w:gridSpan w:val="3"/>
            <w:tcBorders>
              <w:top w:val="nil"/>
              <w:left w:val="nil"/>
              <w:bottom w:val="single" w:color="auto" w:sz="4" w:space="0"/>
              <w:right w:val="single" w:color="auto" w:sz="4" w:space="0"/>
            </w:tcBorders>
            <w:vAlign w:val="center"/>
          </w:tcPr>
          <w:p>
            <w:pPr>
              <w:widowControl/>
              <w:spacing w:line="320" w:lineRule="exact"/>
              <w:jc w:val="left"/>
              <w:rPr>
                <w:rFonts w:ascii="宋体" w:cs="宋体"/>
                <w:color w:val="000000"/>
                <w:kern w:val="0"/>
                <w:szCs w:val="21"/>
              </w:rPr>
            </w:pPr>
            <w:r>
              <w:rPr>
                <w:rFonts w:ascii="宋体" w:hAnsi="宋体" w:cs="宋体"/>
                <w:color w:val="000000"/>
                <w:kern w:val="0"/>
                <w:szCs w:val="21"/>
              </w:rPr>
              <w:t>35</w:t>
            </w:r>
            <w:r>
              <w:rPr>
                <w:rFonts w:hint="eastAsia" w:ascii="宋体" w:hAnsi="宋体" w:cs="宋体"/>
                <w:color w:val="000000"/>
                <w:kern w:val="0"/>
                <w:szCs w:val="21"/>
              </w:rPr>
              <w:t>千伏及以上</w:t>
            </w:r>
          </w:p>
        </w:tc>
        <w:tc>
          <w:tcPr>
            <w:tcW w:w="155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0.</w:t>
            </w:r>
            <w:r>
              <w:rPr>
                <w:rFonts w:hint="eastAsia" w:ascii="宋体" w:hAnsi="宋体" w:cs="宋体"/>
                <w:color w:val="000000"/>
                <w:kern w:val="0"/>
                <w:szCs w:val="21"/>
              </w:rPr>
              <w:t>7875</w:t>
            </w:r>
          </w:p>
        </w:tc>
        <w:tc>
          <w:tcPr>
            <w:tcW w:w="1618" w:type="dxa"/>
            <w:gridSpan w:val="3"/>
            <w:vMerge w:val="continue"/>
            <w:tcBorders>
              <w:left w:val="nil"/>
              <w:bottom w:val="single" w:color="auto" w:sz="4" w:space="0"/>
              <w:right w:val="single" w:color="auto" w:sz="4" w:space="0"/>
            </w:tcBorders>
            <w:vAlign w:val="center"/>
          </w:tcPr>
          <w:p>
            <w:pPr>
              <w:widowControl/>
              <w:jc w:val="center"/>
              <w:rPr>
                <w:rFonts w:ascii="宋体" w:cs="宋体"/>
                <w:color w:val="000000"/>
                <w:kern w:val="0"/>
                <w:szCs w:val="21"/>
              </w:rPr>
            </w:pPr>
          </w:p>
        </w:tc>
        <w:tc>
          <w:tcPr>
            <w:tcW w:w="1800" w:type="dxa"/>
            <w:gridSpan w:val="3"/>
            <w:vMerge w:val="continue"/>
            <w:tcBorders>
              <w:left w:val="nil"/>
              <w:bottom w:val="single" w:color="auto" w:sz="4" w:space="0"/>
              <w:right w:val="single" w:color="auto" w:sz="4" w:space="0"/>
            </w:tcBorders>
            <w:vAlign w:val="center"/>
          </w:tcPr>
          <w:p>
            <w:pPr>
              <w:widowControl/>
              <w:jc w:val="center"/>
              <w:rPr>
                <w:rFonts w:asci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10" w:type="dxa"/>
          <w:wAfter w:w="81" w:type="dxa"/>
          <w:trHeight w:val="289" w:hRule="atLeast"/>
        </w:trPr>
        <w:tc>
          <w:tcPr>
            <w:tcW w:w="228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二、大工业用电</w:t>
            </w:r>
          </w:p>
        </w:tc>
        <w:tc>
          <w:tcPr>
            <w:tcW w:w="1931" w:type="dxa"/>
            <w:gridSpan w:val="3"/>
            <w:tcBorders>
              <w:top w:val="nil"/>
              <w:left w:val="nil"/>
              <w:bottom w:val="single" w:color="auto" w:sz="4" w:space="0"/>
              <w:right w:val="single" w:color="auto" w:sz="4" w:space="0"/>
            </w:tcBorders>
            <w:vAlign w:val="center"/>
          </w:tcPr>
          <w:p>
            <w:pPr>
              <w:widowControl/>
              <w:spacing w:line="240" w:lineRule="exact"/>
              <w:jc w:val="left"/>
              <w:rPr>
                <w:rFonts w:ascii="宋体" w:cs="宋体"/>
                <w:color w:val="000000"/>
                <w:kern w:val="0"/>
                <w:szCs w:val="21"/>
              </w:rPr>
            </w:pPr>
            <w:r>
              <w:rPr>
                <w:rFonts w:ascii="宋体" w:hAnsi="宋体" w:cs="宋体"/>
                <w:color w:val="000000"/>
                <w:kern w:val="0"/>
                <w:szCs w:val="21"/>
              </w:rPr>
              <w:t>1-10</w:t>
            </w:r>
            <w:r>
              <w:rPr>
                <w:rFonts w:hint="eastAsia" w:ascii="宋体" w:hAnsi="宋体" w:cs="宋体"/>
                <w:color w:val="000000"/>
                <w:kern w:val="0"/>
                <w:szCs w:val="21"/>
              </w:rPr>
              <w:t>千伏</w:t>
            </w:r>
          </w:p>
        </w:tc>
        <w:tc>
          <w:tcPr>
            <w:tcW w:w="155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0.6</w:t>
            </w:r>
            <w:r>
              <w:rPr>
                <w:rFonts w:hint="eastAsia" w:ascii="宋体" w:hAnsi="宋体" w:cs="宋体"/>
                <w:color w:val="000000"/>
                <w:kern w:val="0"/>
                <w:szCs w:val="21"/>
              </w:rPr>
              <w:t>261</w:t>
            </w:r>
          </w:p>
        </w:tc>
        <w:tc>
          <w:tcPr>
            <w:tcW w:w="1618" w:type="dxa"/>
            <w:gridSpan w:val="3"/>
            <w:vMerge w:val="restart"/>
            <w:tcBorders>
              <w:top w:val="nil"/>
              <w:left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34</w:t>
            </w:r>
          </w:p>
        </w:tc>
        <w:tc>
          <w:tcPr>
            <w:tcW w:w="1800" w:type="dxa"/>
            <w:gridSpan w:val="3"/>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10" w:type="dxa"/>
          <w:wAfter w:w="81" w:type="dxa"/>
          <w:trHeight w:val="252" w:hRule="atLeast"/>
        </w:trPr>
        <w:tc>
          <w:tcPr>
            <w:tcW w:w="22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1931" w:type="dxa"/>
            <w:gridSpan w:val="3"/>
            <w:tcBorders>
              <w:top w:val="nil"/>
              <w:left w:val="nil"/>
              <w:bottom w:val="single" w:color="auto" w:sz="4" w:space="0"/>
              <w:right w:val="single" w:color="auto" w:sz="4" w:space="0"/>
            </w:tcBorders>
            <w:vAlign w:val="center"/>
          </w:tcPr>
          <w:p>
            <w:pPr>
              <w:widowControl/>
              <w:spacing w:line="240" w:lineRule="exact"/>
              <w:jc w:val="left"/>
              <w:rPr>
                <w:rFonts w:ascii="宋体" w:cs="宋体"/>
                <w:color w:val="000000"/>
                <w:kern w:val="0"/>
                <w:szCs w:val="21"/>
              </w:rPr>
            </w:pPr>
            <w:r>
              <w:rPr>
                <w:rFonts w:ascii="宋体" w:hAnsi="宋体" w:cs="宋体"/>
                <w:color w:val="000000"/>
                <w:kern w:val="0"/>
                <w:szCs w:val="21"/>
              </w:rPr>
              <w:t>35-110</w:t>
            </w:r>
            <w:r>
              <w:rPr>
                <w:rFonts w:hint="eastAsia" w:ascii="宋体" w:hAnsi="宋体" w:cs="宋体"/>
                <w:color w:val="000000"/>
                <w:kern w:val="0"/>
                <w:szCs w:val="21"/>
              </w:rPr>
              <w:t>千伏以下</w:t>
            </w:r>
          </w:p>
        </w:tc>
        <w:tc>
          <w:tcPr>
            <w:tcW w:w="155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0.6</w:t>
            </w:r>
            <w:r>
              <w:rPr>
                <w:rFonts w:hint="eastAsia" w:ascii="宋体" w:hAnsi="宋体" w:cs="宋体"/>
                <w:color w:val="000000"/>
                <w:kern w:val="0"/>
                <w:szCs w:val="21"/>
              </w:rPr>
              <w:t>011</w:t>
            </w:r>
          </w:p>
        </w:tc>
        <w:tc>
          <w:tcPr>
            <w:tcW w:w="1618" w:type="dxa"/>
            <w:gridSpan w:val="3"/>
            <w:vMerge w:val="continue"/>
            <w:tcBorders>
              <w:left w:val="single" w:color="auto" w:sz="4" w:space="0"/>
              <w:right w:val="single" w:color="auto" w:sz="4" w:space="0"/>
            </w:tcBorders>
            <w:vAlign w:val="center"/>
          </w:tcPr>
          <w:p>
            <w:pPr>
              <w:widowControl/>
              <w:jc w:val="left"/>
              <w:rPr>
                <w:rFonts w:ascii="宋体" w:cs="宋体"/>
                <w:color w:val="000000"/>
                <w:kern w:val="0"/>
                <w:szCs w:val="21"/>
              </w:rPr>
            </w:pPr>
          </w:p>
        </w:tc>
        <w:tc>
          <w:tcPr>
            <w:tcW w:w="1800"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10" w:type="dxa"/>
          <w:wAfter w:w="81" w:type="dxa"/>
          <w:trHeight w:val="213" w:hRule="atLeast"/>
        </w:trPr>
        <w:tc>
          <w:tcPr>
            <w:tcW w:w="22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1931" w:type="dxa"/>
            <w:gridSpan w:val="3"/>
            <w:tcBorders>
              <w:top w:val="nil"/>
              <w:left w:val="nil"/>
              <w:bottom w:val="single" w:color="auto" w:sz="4" w:space="0"/>
              <w:right w:val="single" w:color="auto" w:sz="4" w:space="0"/>
            </w:tcBorders>
            <w:vAlign w:val="center"/>
          </w:tcPr>
          <w:p>
            <w:pPr>
              <w:widowControl/>
              <w:spacing w:line="240" w:lineRule="exact"/>
              <w:jc w:val="left"/>
              <w:rPr>
                <w:rFonts w:ascii="宋体" w:cs="宋体"/>
                <w:color w:val="000000"/>
                <w:kern w:val="0"/>
                <w:szCs w:val="21"/>
              </w:rPr>
            </w:pPr>
            <w:r>
              <w:rPr>
                <w:rFonts w:ascii="宋体" w:hAnsi="宋体" w:cs="宋体"/>
                <w:color w:val="000000"/>
                <w:kern w:val="0"/>
                <w:szCs w:val="21"/>
              </w:rPr>
              <w:t>110-220</w:t>
            </w:r>
            <w:r>
              <w:rPr>
                <w:rFonts w:hint="eastAsia" w:ascii="宋体" w:hAnsi="宋体" w:cs="宋体"/>
                <w:color w:val="000000"/>
                <w:kern w:val="0"/>
                <w:szCs w:val="21"/>
              </w:rPr>
              <w:t>千伏以下</w:t>
            </w:r>
          </w:p>
        </w:tc>
        <w:tc>
          <w:tcPr>
            <w:tcW w:w="155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0.5</w:t>
            </w:r>
            <w:r>
              <w:rPr>
                <w:rFonts w:hint="eastAsia" w:ascii="宋体" w:hAnsi="宋体" w:cs="宋体"/>
                <w:color w:val="000000"/>
                <w:kern w:val="0"/>
                <w:szCs w:val="21"/>
              </w:rPr>
              <w:t>761</w:t>
            </w:r>
          </w:p>
        </w:tc>
        <w:tc>
          <w:tcPr>
            <w:tcW w:w="1618" w:type="dxa"/>
            <w:gridSpan w:val="3"/>
            <w:vMerge w:val="continue"/>
            <w:tcBorders>
              <w:left w:val="single" w:color="auto" w:sz="4" w:space="0"/>
              <w:right w:val="single" w:color="auto" w:sz="4" w:space="0"/>
            </w:tcBorders>
            <w:vAlign w:val="center"/>
          </w:tcPr>
          <w:p>
            <w:pPr>
              <w:widowControl/>
              <w:jc w:val="left"/>
              <w:rPr>
                <w:rFonts w:ascii="宋体" w:cs="宋体"/>
                <w:color w:val="000000"/>
                <w:kern w:val="0"/>
                <w:szCs w:val="21"/>
              </w:rPr>
            </w:pPr>
          </w:p>
        </w:tc>
        <w:tc>
          <w:tcPr>
            <w:tcW w:w="1800"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10" w:type="dxa"/>
          <w:wAfter w:w="81" w:type="dxa"/>
          <w:trHeight w:val="317" w:hRule="atLeast"/>
        </w:trPr>
        <w:tc>
          <w:tcPr>
            <w:tcW w:w="22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1931" w:type="dxa"/>
            <w:gridSpan w:val="3"/>
            <w:tcBorders>
              <w:top w:val="nil"/>
              <w:left w:val="nil"/>
              <w:bottom w:val="single" w:color="auto" w:sz="4" w:space="0"/>
              <w:right w:val="single" w:color="auto" w:sz="4" w:space="0"/>
            </w:tcBorders>
            <w:vAlign w:val="center"/>
          </w:tcPr>
          <w:p>
            <w:pPr>
              <w:widowControl/>
              <w:spacing w:line="240" w:lineRule="exact"/>
              <w:jc w:val="left"/>
              <w:rPr>
                <w:rFonts w:ascii="宋体" w:cs="宋体"/>
                <w:color w:val="000000"/>
                <w:kern w:val="0"/>
                <w:szCs w:val="21"/>
              </w:rPr>
            </w:pPr>
            <w:r>
              <w:rPr>
                <w:rFonts w:ascii="宋体" w:hAnsi="宋体" w:cs="宋体"/>
                <w:color w:val="000000"/>
                <w:kern w:val="0"/>
                <w:szCs w:val="21"/>
              </w:rPr>
              <w:t>220</w:t>
            </w:r>
            <w:r>
              <w:rPr>
                <w:rFonts w:hint="eastAsia" w:ascii="宋体" w:hAnsi="宋体" w:cs="宋体"/>
                <w:color w:val="000000"/>
                <w:kern w:val="0"/>
                <w:szCs w:val="21"/>
              </w:rPr>
              <w:t>千伏以上</w:t>
            </w:r>
          </w:p>
        </w:tc>
        <w:tc>
          <w:tcPr>
            <w:tcW w:w="155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0.5</w:t>
            </w:r>
            <w:r>
              <w:rPr>
                <w:rFonts w:hint="eastAsia" w:ascii="宋体" w:hAnsi="宋体" w:cs="宋体"/>
                <w:color w:val="000000"/>
                <w:kern w:val="0"/>
                <w:szCs w:val="21"/>
              </w:rPr>
              <w:t>561</w:t>
            </w:r>
          </w:p>
        </w:tc>
        <w:tc>
          <w:tcPr>
            <w:tcW w:w="1618" w:type="dxa"/>
            <w:gridSpan w:val="3"/>
            <w:vMerge w:val="continue"/>
            <w:tcBorders>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18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10" w:type="dxa"/>
          <w:wAfter w:w="81" w:type="dxa"/>
          <w:trHeight w:val="420" w:hRule="atLeast"/>
        </w:trPr>
        <w:tc>
          <w:tcPr>
            <w:tcW w:w="228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三、农业生产用电</w:t>
            </w:r>
          </w:p>
        </w:tc>
        <w:tc>
          <w:tcPr>
            <w:tcW w:w="1931" w:type="dxa"/>
            <w:gridSpan w:val="3"/>
            <w:tcBorders>
              <w:top w:val="nil"/>
              <w:left w:val="nil"/>
              <w:bottom w:val="single" w:color="auto" w:sz="4" w:space="0"/>
              <w:right w:val="single" w:color="auto" w:sz="4" w:space="0"/>
            </w:tcBorders>
            <w:vAlign w:val="center"/>
          </w:tcPr>
          <w:p>
            <w:pPr>
              <w:widowControl/>
              <w:spacing w:line="240" w:lineRule="exact"/>
              <w:jc w:val="left"/>
              <w:rPr>
                <w:rFonts w:ascii="宋体" w:cs="宋体"/>
                <w:color w:val="000000"/>
                <w:kern w:val="0"/>
                <w:szCs w:val="21"/>
              </w:rPr>
            </w:pPr>
            <w:r>
              <w:rPr>
                <w:rFonts w:hint="eastAsia" w:ascii="宋体" w:hAnsi="宋体" w:cs="宋体"/>
                <w:color w:val="000000"/>
                <w:kern w:val="0"/>
                <w:szCs w:val="21"/>
              </w:rPr>
              <w:t>不满</w:t>
            </w:r>
            <w:r>
              <w:rPr>
                <w:rFonts w:ascii="宋体" w:hAnsi="宋体" w:cs="宋体"/>
                <w:color w:val="000000"/>
                <w:kern w:val="0"/>
                <w:szCs w:val="21"/>
              </w:rPr>
              <w:t>1</w:t>
            </w:r>
            <w:r>
              <w:rPr>
                <w:rFonts w:hint="eastAsia" w:ascii="宋体" w:hAnsi="宋体" w:cs="宋体"/>
                <w:color w:val="000000"/>
                <w:kern w:val="0"/>
                <w:szCs w:val="21"/>
              </w:rPr>
              <w:t>千伏</w:t>
            </w:r>
          </w:p>
        </w:tc>
        <w:tc>
          <w:tcPr>
            <w:tcW w:w="155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0.4925</w:t>
            </w:r>
          </w:p>
        </w:tc>
        <w:tc>
          <w:tcPr>
            <w:tcW w:w="1618" w:type="dxa"/>
            <w:gridSpan w:val="3"/>
            <w:vMerge w:val="restart"/>
            <w:tcBorders>
              <w:top w:val="nil"/>
              <w:left w:val="nil"/>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　</w:t>
            </w:r>
          </w:p>
          <w:p>
            <w:pPr>
              <w:jc w:val="center"/>
              <w:rPr>
                <w:rFonts w:ascii="宋体" w:cs="宋体"/>
                <w:color w:val="000000"/>
                <w:kern w:val="0"/>
                <w:szCs w:val="21"/>
              </w:rPr>
            </w:pPr>
            <w:r>
              <w:rPr>
                <w:rFonts w:hint="eastAsia" w:ascii="宋体" w:hAnsi="宋体" w:cs="宋体"/>
                <w:color w:val="000000"/>
                <w:kern w:val="0"/>
                <w:szCs w:val="21"/>
              </w:rPr>
              <w:t>　</w:t>
            </w:r>
          </w:p>
          <w:p>
            <w:pPr>
              <w:jc w:val="center"/>
              <w:rPr>
                <w:rFonts w:ascii="宋体" w:cs="宋体"/>
                <w:color w:val="000000"/>
                <w:kern w:val="0"/>
                <w:szCs w:val="21"/>
              </w:rPr>
            </w:pPr>
            <w:r>
              <w:rPr>
                <w:rFonts w:hint="eastAsia" w:ascii="宋体" w:hAnsi="宋体" w:cs="宋体"/>
                <w:color w:val="000000"/>
                <w:kern w:val="0"/>
                <w:szCs w:val="21"/>
              </w:rPr>
              <w:t>　</w:t>
            </w:r>
          </w:p>
        </w:tc>
        <w:tc>
          <w:tcPr>
            <w:tcW w:w="1800" w:type="dxa"/>
            <w:gridSpan w:val="3"/>
            <w:vMerge w:val="restart"/>
            <w:tcBorders>
              <w:top w:val="nil"/>
              <w:left w:val="nil"/>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　</w:t>
            </w:r>
          </w:p>
          <w:p>
            <w:pPr>
              <w:jc w:val="center"/>
              <w:rPr>
                <w:rFonts w:ascii="宋体" w:cs="宋体"/>
                <w:color w:val="000000"/>
                <w:kern w:val="0"/>
                <w:szCs w:val="21"/>
              </w:rPr>
            </w:pPr>
            <w:r>
              <w:rPr>
                <w:rFonts w:hint="eastAsia" w:ascii="宋体" w:hAnsi="宋体" w:cs="宋体"/>
                <w:color w:val="000000"/>
                <w:kern w:val="0"/>
                <w:szCs w:val="21"/>
              </w:rPr>
              <w:t>　</w:t>
            </w:r>
          </w:p>
          <w:p>
            <w:pPr>
              <w:jc w:val="center"/>
              <w:rPr>
                <w:rFonts w:ascii="宋体" w:cs="宋体"/>
                <w:color w:val="000000"/>
                <w:kern w:val="0"/>
                <w:szCs w:val="21"/>
              </w:rPr>
            </w:pPr>
            <w:r>
              <w:rPr>
                <w:rFonts w:hint="eastAsia" w:ascii="宋体" w:hAnsi="宋体" w:cs="宋体"/>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10" w:type="dxa"/>
          <w:wAfter w:w="81" w:type="dxa"/>
          <w:trHeight w:val="270" w:hRule="atLeast"/>
        </w:trPr>
        <w:tc>
          <w:tcPr>
            <w:tcW w:w="22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p>
        </w:tc>
        <w:tc>
          <w:tcPr>
            <w:tcW w:w="1931" w:type="dxa"/>
            <w:gridSpan w:val="3"/>
            <w:tcBorders>
              <w:top w:val="nil"/>
              <w:left w:val="nil"/>
              <w:bottom w:val="single" w:color="auto" w:sz="4" w:space="0"/>
              <w:right w:val="single" w:color="auto" w:sz="4" w:space="0"/>
            </w:tcBorders>
            <w:vAlign w:val="center"/>
          </w:tcPr>
          <w:p>
            <w:pPr>
              <w:widowControl/>
              <w:spacing w:line="240" w:lineRule="exact"/>
              <w:jc w:val="left"/>
              <w:rPr>
                <w:rFonts w:ascii="宋体" w:cs="宋体"/>
                <w:color w:val="000000"/>
                <w:kern w:val="0"/>
                <w:szCs w:val="21"/>
              </w:rPr>
            </w:pPr>
            <w:r>
              <w:rPr>
                <w:rFonts w:ascii="宋体" w:hAnsi="宋体" w:cs="宋体"/>
                <w:color w:val="000000"/>
                <w:kern w:val="0"/>
                <w:szCs w:val="21"/>
              </w:rPr>
              <w:t>1-10</w:t>
            </w:r>
            <w:r>
              <w:rPr>
                <w:rFonts w:hint="eastAsia" w:ascii="宋体" w:hAnsi="宋体" w:cs="宋体"/>
                <w:color w:val="000000"/>
                <w:kern w:val="0"/>
                <w:szCs w:val="21"/>
              </w:rPr>
              <w:t>千伏</w:t>
            </w:r>
          </w:p>
        </w:tc>
        <w:tc>
          <w:tcPr>
            <w:tcW w:w="155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0.3875</w:t>
            </w:r>
          </w:p>
        </w:tc>
        <w:tc>
          <w:tcPr>
            <w:tcW w:w="1618" w:type="dxa"/>
            <w:gridSpan w:val="3"/>
            <w:vMerge w:val="continue"/>
            <w:tcBorders>
              <w:left w:val="nil"/>
              <w:right w:val="single" w:color="auto" w:sz="4" w:space="0"/>
            </w:tcBorders>
            <w:vAlign w:val="center"/>
          </w:tcPr>
          <w:p>
            <w:pPr>
              <w:jc w:val="center"/>
              <w:rPr>
                <w:rFonts w:ascii="宋体" w:cs="宋体"/>
                <w:color w:val="000000"/>
                <w:kern w:val="0"/>
                <w:sz w:val="24"/>
              </w:rPr>
            </w:pPr>
          </w:p>
        </w:tc>
        <w:tc>
          <w:tcPr>
            <w:tcW w:w="1800" w:type="dxa"/>
            <w:gridSpan w:val="3"/>
            <w:vMerge w:val="continue"/>
            <w:tcBorders>
              <w:left w:val="nil"/>
              <w:right w:val="single" w:color="auto" w:sz="4" w:space="0"/>
            </w:tcBorders>
            <w:vAlign w:val="center"/>
          </w:tcPr>
          <w:p>
            <w:pPr>
              <w:jc w:val="center"/>
              <w:rPr>
                <w:rFonts w:asci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10" w:type="dxa"/>
          <w:wAfter w:w="81" w:type="dxa"/>
          <w:trHeight w:val="219" w:hRule="atLeast"/>
        </w:trPr>
        <w:tc>
          <w:tcPr>
            <w:tcW w:w="22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p>
        </w:tc>
        <w:tc>
          <w:tcPr>
            <w:tcW w:w="1931" w:type="dxa"/>
            <w:gridSpan w:val="3"/>
            <w:tcBorders>
              <w:top w:val="nil"/>
              <w:left w:val="nil"/>
              <w:bottom w:val="single" w:color="auto" w:sz="4" w:space="0"/>
              <w:right w:val="single" w:color="auto" w:sz="4" w:space="0"/>
            </w:tcBorders>
            <w:vAlign w:val="center"/>
          </w:tcPr>
          <w:p>
            <w:pPr>
              <w:widowControl/>
              <w:spacing w:line="240" w:lineRule="exact"/>
              <w:jc w:val="left"/>
              <w:rPr>
                <w:rFonts w:ascii="宋体" w:cs="宋体"/>
                <w:color w:val="000000"/>
                <w:kern w:val="0"/>
                <w:szCs w:val="21"/>
              </w:rPr>
            </w:pPr>
            <w:r>
              <w:rPr>
                <w:rFonts w:ascii="宋体" w:hAnsi="宋体" w:cs="宋体"/>
                <w:color w:val="000000"/>
                <w:kern w:val="0"/>
                <w:szCs w:val="21"/>
              </w:rPr>
              <w:t>35</w:t>
            </w:r>
            <w:r>
              <w:rPr>
                <w:rFonts w:hint="eastAsia" w:ascii="宋体" w:hAnsi="宋体" w:cs="宋体"/>
                <w:color w:val="000000"/>
                <w:kern w:val="0"/>
                <w:szCs w:val="21"/>
              </w:rPr>
              <w:t>千伏及以上</w:t>
            </w:r>
          </w:p>
        </w:tc>
        <w:tc>
          <w:tcPr>
            <w:tcW w:w="155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0.3795</w:t>
            </w:r>
          </w:p>
        </w:tc>
        <w:tc>
          <w:tcPr>
            <w:tcW w:w="1618" w:type="dxa"/>
            <w:gridSpan w:val="3"/>
            <w:vMerge w:val="continue"/>
            <w:tcBorders>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800" w:type="dxa"/>
            <w:gridSpan w:val="3"/>
            <w:vMerge w:val="continue"/>
            <w:tcBorders>
              <w:left w:val="nil"/>
              <w:bottom w:val="single" w:color="auto" w:sz="4" w:space="0"/>
              <w:right w:val="single" w:color="auto" w:sz="4" w:space="0"/>
            </w:tcBorders>
            <w:vAlign w:val="center"/>
          </w:tcPr>
          <w:p>
            <w:pPr>
              <w:widowControl/>
              <w:jc w:val="center"/>
              <w:rPr>
                <w:rFonts w:ascii="宋体" w:cs="宋体"/>
                <w:color w:val="000000"/>
                <w:kern w:val="0"/>
                <w:sz w:val="24"/>
              </w:rPr>
            </w:pPr>
          </w:p>
        </w:tc>
      </w:tr>
    </w:tbl>
    <w:p>
      <w:r>
        <w:rPr>
          <w:rFonts w:hint="eastAsia"/>
        </w:rPr>
        <w:t>自治区级及以上的工业园区内10千伏大工业电力用户、38家现代服务业集聚区内的电力用户参与电力市场化交易，实现到户电度电价为0.54元/千瓦时；服务器数量超过1000台的大数据中心用户参与电力市场化交易，实现到户电度电价0.349元/千瓦时。</w:t>
      </w:r>
    </w:p>
    <w:p>
      <w:pPr>
        <w:shd w:val="clear" w:color="auto" w:fill="FFFFFF"/>
        <w:spacing w:line="500" w:lineRule="exact"/>
        <w:jc w:val="left"/>
        <w:rPr>
          <w:rFonts w:ascii="楷体" w:hAnsi="楷体" w:eastAsia="楷体"/>
          <w:color w:val="000000"/>
          <w:kern w:val="0"/>
          <w:szCs w:val="21"/>
        </w:rPr>
      </w:pPr>
      <w:r>
        <w:rPr>
          <w:rFonts w:hint="eastAsia" w:ascii="楷体" w:hAnsi="楷体" w:eastAsia="楷体"/>
          <w:b/>
          <w:color w:val="000000" w:themeColor="text1"/>
          <w:sz w:val="32"/>
          <w:szCs w:val="32"/>
        </w:rPr>
        <w:t>（三</w:t>
      </w:r>
      <w:r>
        <w:rPr>
          <w:rFonts w:ascii="楷体" w:hAnsi="楷体" w:eastAsia="楷体"/>
          <w:b/>
          <w:color w:val="000000" w:themeColor="text1"/>
          <w:sz w:val="32"/>
          <w:szCs w:val="32"/>
        </w:rPr>
        <w:t>）</w:t>
      </w:r>
      <w:r>
        <w:rPr>
          <w:rFonts w:hint="eastAsia" w:ascii="楷体" w:eastAsia="楷体"/>
          <w:color w:val="000000"/>
          <w:kern w:val="0"/>
          <w:sz w:val="32"/>
          <w:szCs w:val="32"/>
        </w:rPr>
        <w:t>               </w:t>
      </w:r>
      <w:r>
        <w:rPr>
          <w:rFonts w:hint="eastAsia" w:ascii="楷体" w:eastAsia="楷体"/>
          <w:color w:val="000000"/>
          <w:kern w:val="0"/>
          <w:sz w:val="32"/>
        </w:rPr>
        <w:t> </w:t>
      </w:r>
      <w:r>
        <w:rPr>
          <w:rFonts w:hint="eastAsia" w:ascii="楷体" w:hAnsi="楷体" w:eastAsia="楷体"/>
          <w:b/>
          <w:bCs/>
          <w:color w:val="000000"/>
          <w:kern w:val="0"/>
          <w:sz w:val="32"/>
          <w:szCs w:val="32"/>
        </w:rPr>
        <w:t>南宁市城市供水和天燃气价格</w:t>
      </w:r>
    </w:p>
    <w:tbl>
      <w:tblPr>
        <w:tblStyle w:val="8"/>
        <w:tblW w:w="9399" w:type="dxa"/>
        <w:tblInd w:w="-600" w:type="dxa"/>
        <w:shd w:val="clear" w:color="auto" w:fill="FFFFFF"/>
        <w:tblLayout w:type="fixed"/>
        <w:tblCellMar>
          <w:top w:w="0" w:type="dxa"/>
          <w:left w:w="0" w:type="dxa"/>
          <w:bottom w:w="0" w:type="dxa"/>
          <w:right w:w="0" w:type="dxa"/>
        </w:tblCellMar>
      </w:tblPr>
      <w:tblGrid>
        <w:gridCol w:w="326"/>
        <w:gridCol w:w="2552"/>
        <w:gridCol w:w="1141"/>
        <w:gridCol w:w="923"/>
        <w:gridCol w:w="143"/>
        <w:gridCol w:w="1102"/>
        <w:gridCol w:w="733"/>
        <w:gridCol w:w="672"/>
        <w:gridCol w:w="983"/>
        <w:gridCol w:w="596"/>
        <w:gridCol w:w="228"/>
      </w:tblGrid>
      <w:tr>
        <w:tblPrEx>
          <w:shd w:val="clear" w:color="auto" w:fill="FFFFFF"/>
          <w:tblLayout w:type="fixed"/>
          <w:tblCellMar>
            <w:top w:w="0" w:type="dxa"/>
            <w:left w:w="0" w:type="dxa"/>
            <w:bottom w:w="0" w:type="dxa"/>
            <w:right w:w="0" w:type="dxa"/>
          </w:tblCellMar>
        </w:tblPrEx>
        <w:trPr>
          <w:gridBefore w:val="1"/>
          <w:wBefore w:w="326" w:type="dxa"/>
          <w:trHeight w:val="395" w:hRule="atLeast"/>
        </w:trPr>
        <w:tc>
          <w:tcPr>
            <w:tcW w:w="369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kern w:val="0"/>
                <w:szCs w:val="21"/>
              </w:rPr>
            </w:pPr>
            <w:r>
              <w:rPr>
                <w:rFonts w:hint="eastAsia" w:ascii="宋体" w:hAnsi="宋体"/>
                <w:kern w:val="0"/>
                <w:sz w:val="24"/>
              </w:rPr>
              <w:t>用水类别</w:t>
            </w:r>
          </w:p>
        </w:tc>
        <w:tc>
          <w:tcPr>
            <w:tcW w:w="1066"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kern w:val="0"/>
                <w:szCs w:val="21"/>
              </w:rPr>
            </w:pPr>
            <w:r>
              <w:rPr>
                <w:rFonts w:hint="eastAsia" w:ascii="宋体" w:hAnsi="宋体"/>
                <w:kern w:val="0"/>
                <w:sz w:val="24"/>
              </w:rPr>
              <w:t>计算单位</w:t>
            </w:r>
          </w:p>
        </w:tc>
        <w:tc>
          <w:tcPr>
            <w:tcW w:w="1102"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kern w:val="0"/>
                <w:szCs w:val="21"/>
              </w:rPr>
            </w:pPr>
            <w:r>
              <w:rPr>
                <w:rFonts w:hint="eastAsia" w:ascii="宋体" w:hAnsi="宋体"/>
                <w:kern w:val="0"/>
                <w:sz w:val="24"/>
              </w:rPr>
              <w:t>基本水价</w:t>
            </w:r>
          </w:p>
        </w:tc>
        <w:tc>
          <w:tcPr>
            <w:tcW w:w="140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kern w:val="0"/>
                <w:szCs w:val="21"/>
              </w:rPr>
            </w:pPr>
            <w:r>
              <w:rPr>
                <w:rFonts w:hint="eastAsia" w:ascii="宋体" w:hAnsi="宋体"/>
                <w:kern w:val="0"/>
                <w:sz w:val="24"/>
              </w:rPr>
              <w:t>污水处理费</w:t>
            </w:r>
          </w:p>
        </w:tc>
        <w:tc>
          <w:tcPr>
            <w:tcW w:w="983"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kern w:val="0"/>
                <w:szCs w:val="21"/>
              </w:rPr>
            </w:pPr>
            <w:r>
              <w:rPr>
                <w:rFonts w:hint="eastAsia" w:ascii="宋体" w:hAnsi="宋体"/>
                <w:kern w:val="0"/>
                <w:sz w:val="24"/>
              </w:rPr>
              <w:t>水资源费</w:t>
            </w:r>
          </w:p>
        </w:tc>
        <w:tc>
          <w:tcPr>
            <w:tcW w:w="82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kern w:val="0"/>
                <w:szCs w:val="21"/>
              </w:rPr>
            </w:pPr>
            <w:r>
              <w:rPr>
                <w:rFonts w:hint="eastAsia" w:ascii="宋体" w:hAnsi="宋体"/>
                <w:kern w:val="0"/>
                <w:sz w:val="24"/>
              </w:rPr>
              <w:t>合计</w:t>
            </w:r>
          </w:p>
        </w:tc>
      </w:tr>
      <w:tr>
        <w:tblPrEx>
          <w:shd w:val="clear" w:color="auto" w:fill="FFFFFF"/>
          <w:tblLayout w:type="fixed"/>
          <w:tblCellMar>
            <w:top w:w="0" w:type="dxa"/>
            <w:left w:w="0" w:type="dxa"/>
            <w:bottom w:w="0" w:type="dxa"/>
            <w:right w:w="0" w:type="dxa"/>
          </w:tblCellMar>
        </w:tblPrEx>
        <w:trPr>
          <w:gridBefore w:val="1"/>
          <w:wBefore w:w="326" w:type="dxa"/>
          <w:trHeight w:val="285" w:hRule="atLeast"/>
        </w:trPr>
        <w:tc>
          <w:tcPr>
            <w:tcW w:w="369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kern w:val="0"/>
                <w:szCs w:val="21"/>
              </w:rPr>
            </w:pPr>
            <w:r>
              <w:rPr>
                <w:rFonts w:hint="eastAsia" w:ascii="宋体" w:hAnsi="宋体"/>
                <w:kern w:val="0"/>
                <w:sz w:val="24"/>
              </w:rPr>
              <w:t>一、非居民生活用水</w:t>
            </w:r>
          </w:p>
        </w:tc>
        <w:tc>
          <w:tcPr>
            <w:tcW w:w="1066"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center"/>
              <w:rPr>
                <w:rFonts w:ascii="宋体" w:hAnsi="宋体"/>
                <w:kern w:val="0"/>
                <w:sz w:val="24"/>
              </w:rPr>
            </w:pPr>
            <w:r>
              <w:rPr>
                <w:rFonts w:hint="eastAsia" w:ascii="宋体" w:hAnsi="宋体"/>
                <w:kern w:val="0"/>
                <w:sz w:val="24"/>
              </w:rPr>
              <w:t>元/m</w:t>
            </w:r>
            <w:r>
              <w:rPr>
                <w:rFonts w:hint="eastAsia" w:ascii="宋体" w:hAnsi="宋体"/>
                <w:kern w:val="0"/>
                <w:sz w:val="24"/>
                <w:vertAlign w:val="superscript"/>
              </w:rPr>
              <w:t>3</w:t>
            </w:r>
          </w:p>
        </w:tc>
        <w:tc>
          <w:tcPr>
            <w:tcW w:w="1102"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center"/>
              <w:rPr>
                <w:rFonts w:ascii="宋体" w:hAnsi="宋体"/>
                <w:kern w:val="0"/>
                <w:sz w:val="24"/>
              </w:rPr>
            </w:pPr>
            <w:r>
              <w:rPr>
                <w:rFonts w:hint="eastAsia" w:ascii="宋体" w:hAnsi="宋体"/>
                <w:kern w:val="0"/>
                <w:sz w:val="24"/>
              </w:rPr>
              <w:t>1.49</w:t>
            </w:r>
          </w:p>
        </w:tc>
        <w:tc>
          <w:tcPr>
            <w:tcW w:w="140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center"/>
              <w:rPr>
                <w:rFonts w:ascii="宋体" w:hAnsi="宋体"/>
                <w:kern w:val="0"/>
                <w:sz w:val="24"/>
              </w:rPr>
            </w:pPr>
            <w:r>
              <w:rPr>
                <w:rFonts w:hint="eastAsia" w:ascii="宋体" w:hAnsi="宋体"/>
                <w:kern w:val="0"/>
                <w:sz w:val="24"/>
              </w:rPr>
              <w:t>1.40</w:t>
            </w:r>
          </w:p>
        </w:tc>
        <w:tc>
          <w:tcPr>
            <w:tcW w:w="983"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center"/>
              <w:rPr>
                <w:rFonts w:ascii="宋体" w:hAnsi="宋体"/>
                <w:kern w:val="0"/>
                <w:sz w:val="24"/>
              </w:rPr>
            </w:pPr>
            <w:r>
              <w:rPr>
                <w:rFonts w:hint="eastAsia" w:ascii="宋体" w:hAnsi="宋体"/>
                <w:kern w:val="0"/>
                <w:sz w:val="24"/>
              </w:rPr>
              <w:t>0.10</w:t>
            </w:r>
          </w:p>
        </w:tc>
        <w:tc>
          <w:tcPr>
            <w:tcW w:w="82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center"/>
              <w:rPr>
                <w:rFonts w:ascii="宋体" w:hAnsi="宋体"/>
                <w:kern w:val="0"/>
                <w:sz w:val="24"/>
              </w:rPr>
            </w:pPr>
            <w:r>
              <w:rPr>
                <w:rFonts w:hint="eastAsia" w:ascii="宋体" w:hAnsi="宋体"/>
                <w:kern w:val="0"/>
                <w:sz w:val="24"/>
              </w:rPr>
              <w:t>2.99</w:t>
            </w:r>
          </w:p>
        </w:tc>
      </w:tr>
      <w:tr>
        <w:tblPrEx>
          <w:tblLayout w:type="fixed"/>
          <w:tblCellMar>
            <w:top w:w="0" w:type="dxa"/>
            <w:left w:w="0" w:type="dxa"/>
            <w:bottom w:w="0" w:type="dxa"/>
            <w:right w:w="0" w:type="dxa"/>
          </w:tblCellMar>
        </w:tblPrEx>
        <w:trPr>
          <w:gridBefore w:val="1"/>
          <w:wBefore w:w="326" w:type="dxa"/>
          <w:trHeight w:val="300" w:hRule="atLeast"/>
        </w:trPr>
        <w:tc>
          <w:tcPr>
            <w:tcW w:w="369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kern w:val="0"/>
                <w:szCs w:val="21"/>
              </w:rPr>
            </w:pPr>
            <w:r>
              <w:rPr>
                <w:rFonts w:hint="eastAsia" w:ascii="宋体" w:hAnsi="宋体"/>
                <w:kern w:val="0"/>
                <w:sz w:val="24"/>
              </w:rPr>
              <w:t>二、建筑用水</w:t>
            </w:r>
          </w:p>
        </w:tc>
        <w:tc>
          <w:tcPr>
            <w:tcW w:w="1066"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center"/>
              <w:rPr>
                <w:rFonts w:ascii="宋体" w:hAnsi="宋体"/>
                <w:kern w:val="0"/>
                <w:sz w:val="24"/>
              </w:rPr>
            </w:pPr>
            <w:r>
              <w:rPr>
                <w:rFonts w:hint="eastAsia" w:ascii="宋体" w:hAnsi="宋体"/>
                <w:kern w:val="0"/>
                <w:sz w:val="24"/>
              </w:rPr>
              <w:t>元/m</w:t>
            </w:r>
            <w:r>
              <w:rPr>
                <w:rFonts w:hint="eastAsia" w:ascii="宋体" w:hAnsi="宋体"/>
                <w:kern w:val="0"/>
                <w:sz w:val="24"/>
                <w:vertAlign w:val="superscript"/>
              </w:rPr>
              <w:t>3</w:t>
            </w:r>
          </w:p>
        </w:tc>
        <w:tc>
          <w:tcPr>
            <w:tcW w:w="1102"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center"/>
              <w:rPr>
                <w:rFonts w:ascii="宋体" w:hAnsi="宋体"/>
                <w:kern w:val="0"/>
                <w:sz w:val="24"/>
              </w:rPr>
            </w:pPr>
            <w:r>
              <w:rPr>
                <w:rFonts w:hint="eastAsia" w:ascii="宋体" w:hAnsi="宋体"/>
                <w:kern w:val="0"/>
                <w:sz w:val="24"/>
              </w:rPr>
              <w:t>2.20</w:t>
            </w:r>
          </w:p>
        </w:tc>
        <w:tc>
          <w:tcPr>
            <w:tcW w:w="140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center"/>
              <w:rPr>
                <w:rFonts w:ascii="宋体" w:hAnsi="宋体"/>
                <w:kern w:val="0"/>
                <w:sz w:val="24"/>
              </w:rPr>
            </w:pPr>
            <w:r>
              <w:rPr>
                <w:rFonts w:hint="eastAsia" w:ascii="宋体" w:hAnsi="宋体"/>
                <w:kern w:val="0"/>
                <w:sz w:val="24"/>
              </w:rPr>
              <w:t>1.40</w:t>
            </w:r>
          </w:p>
        </w:tc>
        <w:tc>
          <w:tcPr>
            <w:tcW w:w="983"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center"/>
              <w:rPr>
                <w:rFonts w:ascii="宋体" w:hAnsi="宋体"/>
                <w:kern w:val="0"/>
                <w:sz w:val="24"/>
              </w:rPr>
            </w:pPr>
            <w:r>
              <w:rPr>
                <w:rFonts w:hint="eastAsia" w:ascii="宋体" w:hAnsi="宋体"/>
                <w:kern w:val="0"/>
                <w:sz w:val="24"/>
              </w:rPr>
              <w:t>0.10</w:t>
            </w:r>
          </w:p>
        </w:tc>
        <w:tc>
          <w:tcPr>
            <w:tcW w:w="82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center"/>
              <w:rPr>
                <w:rFonts w:ascii="宋体" w:hAnsi="宋体"/>
                <w:kern w:val="0"/>
                <w:sz w:val="24"/>
              </w:rPr>
            </w:pPr>
            <w:r>
              <w:rPr>
                <w:rFonts w:hint="eastAsia" w:ascii="宋体" w:hAnsi="宋体"/>
                <w:kern w:val="0"/>
                <w:sz w:val="24"/>
              </w:rPr>
              <w:t>3.70</w:t>
            </w:r>
          </w:p>
        </w:tc>
      </w:tr>
      <w:tr>
        <w:tblPrEx>
          <w:shd w:val="clear" w:color="auto" w:fill="FFFFFF"/>
          <w:tblLayout w:type="fixed"/>
          <w:tblCellMar>
            <w:top w:w="0" w:type="dxa"/>
            <w:left w:w="0" w:type="dxa"/>
            <w:bottom w:w="0" w:type="dxa"/>
            <w:right w:w="0" w:type="dxa"/>
          </w:tblCellMar>
        </w:tblPrEx>
        <w:trPr>
          <w:gridBefore w:val="1"/>
          <w:wBefore w:w="326" w:type="dxa"/>
          <w:trHeight w:val="300" w:hRule="atLeast"/>
        </w:trPr>
        <w:tc>
          <w:tcPr>
            <w:tcW w:w="369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kern w:val="0"/>
                <w:szCs w:val="21"/>
              </w:rPr>
            </w:pPr>
            <w:r>
              <w:rPr>
                <w:rFonts w:hint="eastAsia" w:ascii="宋体" w:hAnsi="宋体"/>
                <w:kern w:val="0"/>
                <w:sz w:val="24"/>
              </w:rPr>
              <w:t>三、特种用水</w:t>
            </w:r>
          </w:p>
        </w:tc>
        <w:tc>
          <w:tcPr>
            <w:tcW w:w="1066"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center"/>
              <w:rPr>
                <w:rFonts w:ascii="宋体" w:hAnsi="宋体"/>
                <w:kern w:val="0"/>
                <w:sz w:val="24"/>
              </w:rPr>
            </w:pPr>
            <w:r>
              <w:rPr>
                <w:rFonts w:hint="eastAsia" w:ascii="宋体" w:hAnsi="宋体"/>
                <w:kern w:val="0"/>
                <w:sz w:val="24"/>
              </w:rPr>
              <w:t>元/m</w:t>
            </w:r>
            <w:r>
              <w:rPr>
                <w:rFonts w:hint="eastAsia" w:ascii="宋体" w:hAnsi="宋体"/>
                <w:kern w:val="0"/>
                <w:sz w:val="24"/>
                <w:vertAlign w:val="superscript"/>
              </w:rPr>
              <w:t>3</w:t>
            </w:r>
          </w:p>
        </w:tc>
        <w:tc>
          <w:tcPr>
            <w:tcW w:w="1102"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center"/>
              <w:rPr>
                <w:rFonts w:ascii="宋体" w:hAnsi="宋体"/>
                <w:kern w:val="0"/>
                <w:sz w:val="24"/>
              </w:rPr>
            </w:pPr>
            <w:r>
              <w:rPr>
                <w:rFonts w:hint="eastAsia" w:ascii="宋体" w:hAnsi="宋体"/>
                <w:kern w:val="0"/>
                <w:sz w:val="24"/>
              </w:rPr>
              <w:t>4.97</w:t>
            </w:r>
          </w:p>
        </w:tc>
        <w:tc>
          <w:tcPr>
            <w:tcW w:w="140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center"/>
              <w:rPr>
                <w:rFonts w:ascii="宋体" w:hAnsi="宋体"/>
                <w:kern w:val="0"/>
                <w:sz w:val="24"/>
              </w:rPr>
            </w:pPr>
            <w:r>
              <w:rPr>
                <w:rFonts w:hint="eastAsia" w:ascii="宋体" w:hAnsi="宋体"/>
                <w:kern w:val="0"/>
                <w:sz w:val="24"/>
              </w:rPr>
              <w:t>1.40</w:t>
            </w:r>
          </w:p>
        </w:tc>
        <w:tc>
          <w:tcPr>
            <w:tcW w:w="983"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center"/>
              <w:rPr>
                <w:rFonts w:ascii="宋体" w:hAnsi="宋体"/>
                <w:kern w:val="0"/>
                <w:sz w:val="24"/>
              </w:rPr>
            </w:pPr>
            <w:r>
              <w:rPr>
                <w:rFonts w:hint="eastAsia" w:ascii="宋体" w:hAnsi="宋体"/>
                <w:kern w:val="0"/>
                <w:sz w:val="24"/>
              </w:rPr>
              <w:t>0.10</w:t>
            </w:r>
          </w:p>
        </w:tc>
        <w:tc>
          <w:tcPr>
            <w:tcW w:w="82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center"/>
              <w:rPr>
                <w:rFonts w:ascii="宋体" w:hAnsi="宋体"/>
                <w:kern w:val="0"/>
                <w:sz w:val="24"/>
              </w:rPr>
            </w:pPr>
            <w:r>
              <w:rPr>
                <w:rFonts w:hint="eastAsia" w:ascii="宋体" w:hAnsi="宋体"/>
                <w:kern w:val="0"/>
                <w:sz w:val="24"/>
              </w:rPr>
              <w:t>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gridAfter w:val="1"/>
          <w:wAfter w:w="228" w:type="dxa"/>
          <w:trHeight w:val="447" w:hRule="atLeast"/>
          <w:jc w:val="center"/>
        </w:trPr>
        <w:tc>
          <w:tcPr>
            <w:tcW w:w="2878" w:type="dxa"/>
            <w:gridSpan w:val="2"/>
            <w:shd w:val="clear" w:color="auto" w:fill="auto"/>
            <w:vAlign w:val="center"/>
          </w:tcPr>
          <w:p>
            <w:pPr>
              <w:jc w:val="center"/>
              <w:rPr>
                <w:rFonts w:ascii="宋体"/>
                <w:color w:val="000000" w:themeColor="text1"/>
                <w:sz w:val="24"/>
              </w:rPr>
            </w:pPr>
            <w:r>
              <w:rPr>
                <w:rFonts w:hint="eastAsia" w:ascii="宋体" w:hAnsi="宋体"/>
                <w:sz w:val="24"/>
              </w:rPr>
              <w:t>天燃气</w:t>
            </w:r>
            <w:r>
              <w:rPr>
                <w:rFonts w:hint="eastAsia" w:ascii="宋体" w:hAnsi="宋体"/>
                <w:color w:val="000000" w:themeColor="text1"/>
                <w:sz w:val="24"/>
              </w:rPr>
              <w:t>价格</w:t>
            </w:r>
          </w:p>
        </w:tc>
        <w:tc>
          <w:tcPr>
            <w:tcW w:w="2064" w:type="dxa"/>
            <w:gridSpan w:val="2"/>
            <w:shd w:val="clear" w:color="auto" w:fill="auto"/>
            <w:vAlign w:val="center"/>
          </w:tcPr>
          <w:p>
            <w:pPr>
              <w:jc w:val="center"/>
              <w:rPr>
                <w:rFonts w:ascii="宋体"/>
                <w:sz w:val="24"/>
              </w:rPr>
            </w:pPr>
            <w:r>
              <w:rPr>
                <w:rFonts w:hint="eastAsia" w:ascii="宋体" w:hAnsi="宋体"/>
                <w:sz w:val="24"/>
              </w:rPr>
              <w:t>居民生活类</w:t>
            </w:r>
          </w:p>
        </w:tc>
        <w:tc>
          <w:tcPr>
            <w:tcW w:w="1978" w:type="dxa"/>
            <w:gridSpan w:val="3"/>
            <w:shd w:val="clear" w:color="auto" w:fill="auto"/>
            <w:vAlign w:val="center"/>
          </w:tcPr>
          <w:p>
            <w:pPr>
              <w:jc w:val="center"/>
              <w:rPr>
                <w:rFonts w:ascii="宋体"/>
                <w:sz w:val="24"/>
              </w:rPr>
            </w:pPr>
            <w:r>
              <w:rPr>
                <w:rFonts w:hint="eastAsia" w:ascii="宋体" w:hAnsi="宋体"/>
                <w:sz w:val="24"/>
              </w:rPr>
              <w:t>工业类</w:t>
            </w:r>
          </w:p>
        </w:tc>
        <w:tc>
          <w:tcPr>
            <w:tcW w:w="2251" w:type="dxa"/>
            <w:gridSpan w:val="3"/>
            <w:shd w:val="clear" w:color="auto" w:fill="auto"/>
            <w:vAlign w:val="center"/>
          </w:tcPr>
          <w:p>
            <w:pPr>
              <w:jc w:val="center"/>
              <w:rPr>
                <w:rFonts w:ascii="宋体"/>
                <w:sz w:val="24"/>
              </w:rPr>
            </w:pPr>
            <w:r>
              <w:rPr>
                <w:rFonts w:hint="eastAsia" w:ascii="宋体" w:hAnsi="宋体"/>
                <w:sz w:val="24"/>
              </w:rPr>
              <w:t>商业服务类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gridAfter w:val="1"/>
          <w:wAfter w:w="228" w:type="dxa"/>
          <w:jc w:val="center"/>
        </w:trPr>
        <w:tc>
          <w:tcPr>
            <w:tcW w:w="2878" w:type="dxa"/>
            <w:gridSpan w:val="2"/>
            <w:shd w:val="clear" w:color="auto" w:fill="auto"/>
            <w:vAlign w:val="center"/>
          </w:tcPr>
          <w:p>
            <w:pPr>
              <w:jc w:val="center"/>
              <w:rPr>
                <w:rFonts w:ascii="宋体"/>
                <w:szCs w:val="21"/>
              </w:rPr>
            </w:pPr>
            <w:r>
              <w:rPr>
                <w:rFonts w:hint="eastAsia" w:ascii="宋体" w:hAnsi="宋体"/>
                <w:szCs w:val="21"/>
              </w:rPr>
              <w:t>天燃气（元人民币</w:t>
            </w:r>
            <w:r>
              <w:rPr>
                <w:rFonts w:ascii="宋体" w:hAnsi="宋体"/>
                <w:szCs w:val="21"/>
              </w:rPr>
              <w:t>/</w:t>
            </w:r>
            <w:r>
              <w:rPr>
                <w:rFonts w:hint="eastAsia" w:ascii="宋体" w:hAnsi="宋体"/>
                <w:szCs w:val="21"/>
              </w:rPr>
              <w:t>立方米）</w:t>
            </w:r>
          </w:p>
        </w:tc>
        <w:tc>
          <w:tcPr>
            <w:tcW w:w="2064" w:type="dxa"/>
            <w:gridSpan w:val="2"/>
            <w:shd w:val="clear" w:color="auto" w:fill="auto"/>
            <w:vAlign w:val="center"/>
          </w:tcPr>
          <w:p>
            <w:pPr>
              <w:jc w:val="center"/>
              <w:rPr>
                <w:rFonts w:ascii="宋体"/>
                <w:sz w:val="20"/>
              </w:rPr>
            </w:pPr>
            <w:r>
              <w:rPr>
                <w:rFonts w:ascii="宋体" w:hAnsi="宋体"/>
                <w:sz w:val="20"/>
              </w:rPr>
              <w:t>3.</w:t>
            </w:r>
            <w:r>
              <w:rPr>
                <w:rFonts w:hint="eastAsia" w:ascii="宋体" w:hAnsi="宋体"/>
                <w:sz w:val="20"/>
              </w:rPr>
              <w:t>0</w:t>
            </w:r>
            <w:r>
              <w:rPr>
                <w:rFonts w:ascii="宋体" w:hAnsi="宋体"/>
                <w:sz w:val="20"/>
              </w:rPr>
              <w:t>2</w:t>
            </w:r>
            <w:r>
              <w:rPr>
                <w:rFonts w:hint="eastAsia" w:ascii="宋体" w:hAnsi="宋体"/>
                <w:sz w:val="20"/>
              </w:rPr>
              <w:t>－</w:t>
            </w:r>
            <w:r>
              <w:rPr>
                <w:rFonts w:ascii="宋体" w:hAnsi="宋体"/>
                <w:sz w:val="20"/>
              </w:rPr>
              <w:t>3.</w:t>
            </w:r>
            <w:r>
              <w:rPr>
                <w:rFonts w:hint="eastAsia" w:ascii="宋体" w:hAnsi="宋体"/>
                <w:sz w:val="20"/>
              </w:rPr>
              <w:t>86（</w:t>
            </w:r>
            <w:r>
              <w:rPr>
                <w:rFonts w:hint="eastAsia" w:ascii="宋体" w:hAnsi="宋体"/>
                <w:sz w:val="18"/>
                <w:szCs w:val="18"/>
              </w:rPr>
              <w:t>阶梯</w:t>
            </w:r>
            <w:r>
              <w:rPr>
                <w:rFonts w:hint="eastAsia" w:ascii="宋体" w:hAnsi="宋体"/>
                <w:sz w:val="20"/>
              </w:rPr>
              <w:t>价）</w:t>
            </w:r>
          </w:p>
        </w:tc>
        <w:tc>
          <w:tcPr>
            <w:tcW w:w="1978" w:type="dxa"/>
            <w:gridSpan w:val="3"/>
            <w:shd w:val="clear" w:color="auto" w:fill="auto"/>
            <w:vAlign w:val="center"/>
          </w:tcPr>
          <w:p>
            <w:pPr>
              <w:jc w:val="center"/>
              <w:rPr>
                <w:rFonts w:ascii="宋体"/>
                <w:color w:val="FF0000"/>
                <w:sz w:val="20"/>
              </w:rPr>
            </w:pPr>
            <w:r>
              <w:rPr>
                <w:rFonts w:hint="eastAsia" w:ascii="宋体" w:hAnsi="宋体"/>
                <w:sz w:val="20"/>
              </w:rPr>
              <w:t>3.90</w:t>
            </w:r>
          </w:p>
        </w:tc>
        <w:tc>
          <w:tcPr>
            <w:tcW w:w="2251" w:type="dxa"/>
            <w:gridSpan w:val="3"/>
            <w:shd w:val="clear" w:color="auto" w:fill="auto"/>
            <w:vAlign w:val="center"/>
          </w:tcPr>
          <w:p>
            <w:pPr>
              <w:jc w:val="center"/>
              <w:rPr>
                <w:rFonts w:ascii="宋体"/>
                <w:color w:val="000000" w:themeColor="text1"/>
                <w:sz w:val="20"/>
              </w:rPr>
            </w:pPr>
            <w:r>
              <w:rPr>
                <w:rFonts w:hint="eastAsia" w:ascii="宋体" w:hAnsi="宋体"/>
                <w:color w:val="000000" w:themeColor="text1"/>
                <w:sz w:val="20"/>
              </w:rPr>
              <w:t>3.90</w:t>
            </w:r>
          </w:p>
        </w:tc>
      </w:tr>
    </w:tbl>
    <w:p>
      <w:pPr>
        <w:ind w:firstLine="643" w:firstLineChars="200"/>
        <w:rPr>
          <w:rFonts w:ascii="楷体" w:hAnsi="楷体" w:eastAsia="楷体"/>
          <w:b/>
          <w:sz w:val="28"/>
          <w:szCs w:val="28"/>
        </w:rPr>
      </w:pPr>
      <w:r>
        <w:rPr>
          <w:rFonts w:hint="eastAsia" w:ascii="楷体" w:hAnsi="楷体" w:eastAsia="楷体"/>
          <w:b/>
          <w:color w:val="000000" w:themeColor="text1"/>
          <w:sz w:val="32"/>
          <w:szCs w:val="32"/>
        </w:rPr>
        <w:t>（四</w:t>
      </w:r>
      <w:r>
        <w:rPr>
          <w:rFonts w:ascii="楷体" w:hAnsi="楷体" w:eastAsia="楷体"/>
          <w:b/>
          <w:color w:val="000000" w:themeColor="text1"/>
          <w:sz w:val="32"/>
          <w:szCs w:val="32"/>
        </w:rPr>
        <w:t>）</w:t>
      </w:r>
      <w:r>
        <w:rPr>
          <w:rFonts w:hint="eastAsia" w:ascii="楷体" w:hAnsi="楷体" w:eastAsia="楷体"/>
          <w:b/>
          <w:sz w:val="28"/>
          <w:szCs w:val="28"/>
        </w:rPr>
        <w:t>劳动力价格和社会保险</w:t>
      </w:r>
    </w:p>
    <w:tbl>
      <w:tblPr>
        <w:tblStyle w:val="8"/>
        <w:tblW w:w="9104" w:type="dxa"/>
        <w:jc w:val="center"/>
        <w:tblInd w:w="-3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310"/>
        <w:gridCol w:w="1345"/>
        <w:gridCol w:w="3585"/>
        <w:gridCol w:w="881"/>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766" w:type="dxa"/>
            <w:gridSpan w:val="2"/>
            <w:vMerge w:val="restart"/>
            <w:vAlign w:val="center"/>
          </w:tcPr>
          <w:p>
            <w:pPr>
              <w:ind w:right="25" w:rightChars="12"/>
              <w:jc w:val="center"/>
              <w:rPr>
                <w:rFonts w:ascii="宋体"/>
                <w:sz w:val="24"/>
              </w:rPr>
            </w:pPr>
            <w:r>
              <w:rPr>
                <w:rFonts w:hint="eastAsia" w:ascii="宋体" w:hAnsi="宋体"/>
                <w:sz w:val="24"/>
              </w:rPr>
              <w:t>劳动力价格（参考工资）</w:t>
            </w:r>
          </w:p>
        </w:tc>
        <w:tc>
          <w:tcPr>
            <w:tcW w:w="1345" w:type="dxa"/>
            <w:vAlign w:val="center"/>
          </w:tcPr>
          <w:p>
            <w:pPr>
              <w:ind w:right="25" w:rightChars="12"/>
              <w:jc w:val="center"/>
              <w:rPr>
                <w:rFonts w:ascii="宋体"/>
                <w:sz w:val="24"/>
              </w:rPr>
            </w:pPr>
            <w:r>
              <w:rPr>
                <w:rFonts w:hint="eastAsia" w:ascii="宋体" w:hAnsi="宋体"/>
                <w:sz w:val="24"/>
              </w:rPr>
              <w:t>市区</w:t>
            </w:r>
          </w:p>
        </w:tc>
        <w:tc>
          <w:tcPr>
            <w:tcW w:w="3585" w:type="dxa"/>
            <w:vAlign w:val="center"/>
          </w:tcPr>
          <w:p>
            <w:pPr>
              <w:ind w:right="25" w:rightChars="12"/>
              <w:jc w:val="center"/>
              <w:rPr>
                <w:rFonts w:ascii="宋体"/>
                <w:color w:val="000000" w:themeColor="text1"/>
                <w:sz w:val="24"/>
              </w:rPr>
            </w:pPr>
            <w:r>
              <w:rPr>
                <w:rFonts w:ascii="宋体" w:hAnsi="宋体"/>
                <w:color w:val="000000" w:themeColor="text1"/>
                <w:sz w:val="24"/>
              </w:rPr>
              <w:t>1</w:t>
            </w:r>
            <w:r>
              <w:rPr>
                <w:rFonts w:hint="eastAsia" w:ascii="宋体" w:hAnsi="宋体"/>
                <w:color w:val="000000" w:themeColor="text1"/>
                <w:sz w:val="24"/>
              </w:rPr>
              <w:t>68</w:t>
            </w:r>
            <w:r>
              <w:rPr>
                <w:rFonts w:ascii="宋体"/>
                <w:color w:val="000000" w:themeColor="text1"/>
                <w:sz w:val="24"/>
              </w:rPr>
              <w:t>0</w:t>
            </w:r>
            <w:r>
              <w:rPr>
                <w:rFonts w:hint="eastAsia" w:ascii="宋体" w:hAnsi="宋体"/>
                <w:color w:val="000000" w:themeColor="text1"/>
                <w:sz w:val="24"/>
              </w:rPr>
              <w:t>元</w:t>
            </w:r>
            <w:r>
              <w:rPr>
                <w:rFonts w:ascii="宋体" w:hAnsi="宋体"/>
                <w:color w:val="000000" w:themeColor="text1"/>
                <w:sz w:val="24"/>
              </w:rPr>
              <w:t>/</w:t>
            </w:r>
            <w:r>
              <w:rPr>
                <w:rFonts w:hint="eastAsia" w:ascii="宋体" w:hAnsi="宋体"/>
                <w:color w:val="000000" w:themeColor="text1"/>
                <w:sz w:val="24"/>
              </w:rPr>
              <w:t>月</w:t>
            </w:r>
          </w:p>
        </w:tc>
        <w:tc>
          <w:tcPr>
            <w:tcW w:w="2408" w:type="dxa"/>
            <w:gridSpan w:val="2"/>
            <w:vAlign w:val="center"/>
          </w:tcPr>
          <w:p>
            <w:pPr>
              <w:ind w:right="25" w:rightChars="12"/>
              <w:jc w:val="center"/>
              <w:rPr>
                <w:rFonts w:ascii="宋体"/>
                <w:color w:val="000000" w:themeColor="text1"/>
                <w:sz w:val="24"/>
              </w:rPr>
            </w:pPr>
            <w:r>
              <w:rPr>
                <w:rFonts w:hint="eastAsia" w:ascii="宋体" w:hAnsi="宋体"/>
                <w:color w:val="000000" w:themeColor="text1"/>
                <w:sz w:val="24"/>
              </w:rPr>
              <w:t>16元</w:t>
            </w:r>
            <w:r>
              <w:rPr>
                <w:rFonts w:ascii="宋体" w:hAnsi="宋体"/>
                <w:color w:val="000000" w:themeColor="text1"/>
                <w:sz w:val="24"/>
              </w:rPr>
              <w:t>/</w:t>
            </w:r>
            <w:r>
              <w:rPr>
                <w:rFonts w:hint="eastAsia" w:ascii="宋体" w:hAnsi="宋体"/>
                <w:color w:val="000000" w:themeColor="text1"/>
                <w:sz w:val="24"/>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766" w:type="dxa"/>
            <w:gridSpan w:val="2"/>
            <w:vMerge w:val="continue"/>
            <w:vAlign w:val="center"/>
          </w:tcPr>
          <w:p>
            <w:pPr>
              <w:widowControl/>
              <w:spacing w:line="300" w:lineRule="exact"/>
              <w:jc w:val="center"/>
              <w:rPr>
                <w:rFonts w:ascii="宋体" w:hAnsi="宋体" w:cs="宋体"/>
                <w:b/>
                <w:bCs/>
                <w:kern w:val="0"/>
                <w:sz w:val="24"/>
              </w:rPr>
            </w:pPr>
          </w:p>
        </w:tc>
        <w:tc>
          <w:tcPr>
            <w:tcW w:w="1345" w:type="dxa"/>
            <w:vAlign w:val="center"/>
          </w:tcPr>
          <w:p>
            <w:pPr>
              <w:widowControl/>
              <w:spacing w:line="300" w:lineRule="exact"/>
              <w:jc w:val="center"/>
              <w:rPr>
                <w:rFonts w:ascii="宋体" w:hAnsi="宋体" w:cs="宋体"/>
                <w:b/>
                <w:bCs/>
                <w:kern w:val="0"/>
                <w:sz w:val="24"/>
              </w:rPr>
            </w:pPr>
            <w:r>
              <w:rPr>
                <w:rFonts w:hint="eastAsia" w:ascii="宋体" w:hAnsi="宋体"/>
                <w:sz w:val="24"/>
              </w:rPr>
              <w:t>各县</w:t>
            </w:r>
          </w:p>
        </w:tc>
        <w:tc>
          <w:tcPr>
            <w:tcW w:w="3585" w:type="dxa"/>
            <w:vAlign w:val="center"/>
          </w:tcPr>
          <w:p>
            <w:pPr>
              <w:widowControl/>
              <w:spacing w:line="300" w:lineRule="exact"/>
              <w:jc w:val="center"/>
              <w:rPr>
                <w:rFonts w:ascii="宋体" w:hAnsi="宋体" w:cs="宋体"/>
                <w:b/>
                <w:bCs/>
                <w:kern w:val="0"/>
                <w:sz w:val="24"/>
              </w:rPr>
            </w:pPr>
            <w:r>
              <w:rPr>
                <w:rFonts w:ascii="宋体" w:hAnsi="宋体"/>
                <w:sz w:val="24"/>
              </w:rPr>
              <w:t>1</w:t>
            </w:r>
            <w:r>
              <w:rPr>
                <w:rFonts w:hint="eastAsia" w:ascii="宋体" w:hAnsi="宋体"/>
                <w:sz w:val="24"/>
              </w:rPr>
              <w:t>3</w:t>
            </w:r>
            <w:r>
              <w:rPr>
                <w:rFonts w:ascii="宋体" w:hAnsi="宋体"/>
                <w:sz w:val="24"/>
              </w:rPr>
              <w:t>0</w:t>
            </w:r>
            <w:r>
              <w:rPr>
                <w:rFonts w:ascii="宋体"/>
                <w:sz w:val="24"/>
              </w:rPr>
              <w:t>0</w:t>
            </w:r>
            <w:r>
              <w:rPr>
                <w:rFonts w:hint="eastAsia" w:ascii="宋体" w:hAnsi="宋体"/>
                <w:sz w:val="24"/>
              </w:rPr>
              <w:t>元</w:t>
            </w:r>
            <w:r>
              <w:rPr>
                <w:rFonts w:ascii="宋体" w:hAnsi="宋体"/>
                <w:sz w:val="24"/>
              </w:rPr>
              <w:t>/</w:t>
            </w:r>
            <w:r>
              <w:rPr>
                <w:rFonts w:hint="eastAsia" w:ascii="宋体" w:hAnsi="宋体"/>
                <w:sz w:val="24"/>
              </w:rPr>
              <w:t>月</w:t>
            </w:r>
          </w:p>
        </w:tc>
        <w:tc>
          <w:tcPr>
            <w:tcW w:w="2408" w:type="dxa"/>
            <w:gridSpan w:val="2"/>
            <w:vAlign w:val="center"/>
          </w:tcPr>
          <w:p>
            <w:pPr>
              <w:widowControl/>
              <w:spacing w:line="300" w:lineRule="exact"/>
              <w:jc w:val="center"/>
              <w:rPr>
                <w:rFonts w:ascii="宋体" w:hAnsi="宋体" w:cs="宋体"/>
                <w:b/>
                <w:bCs/>
                <w:kern w:val="0"/>
                <w:sz w:val="24"/>
              </w:rPr>
            </w:pPr>
            <w:r>
              <w:rPr>
                <w:rFonts w:hint="eastAsia" w:ascii="宋体" w:hAnsi="宋体"/>
                <w:sz w:val="24"/>
              </w:rPr>
              <w:t>12</w:t>
            </w:r>
            <w:r>
              <w:rPr>
                <w:rFonts w:ascii="宋体" w:hAnsi="宋体"/>
                <w:sz w:val="24"/>
              </w:rPr>
              <w:t>.5</w:t>
            </w:r>
            <w:r>
              <w:rPr>
                <w:rFonts w:hint="eastAsia" w:ascii="宋体" w:hAnsi="宋体"/>
                <w:sz w:val="24"/>
              </w:rPr>
              <w:t>元</w:t>
            </w:r>
            <w:r>
              <w:rPr>
                <w:rFonts w:ascii="宋体" w:hAnsi="宋体"/>
                <w:sz w:val="24"/>
              </w:rPr>
              <w:t>/</w:t>
            </w:r>
            <w:r>
              <w:rPr>
                <w:rFonts w:hint="eastAsia" w:ascii="宋体" w:hAnsi="宋体"/>
                <w:sz w:val="24"/>
              </w:rPr>
              <w:t>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456" w:type="dxa"/>
            <w:vMerge w:val="restart"/>
            <w:tcBorders>
              <w:top w:val="single" w:color="auto" w:sz="4" w:space="0"/>
              <w:left w:val="single" w:color="auto" w:sz="4" w:space="0"/>
            </w:tcBorders>
            <w:shd w:val="clear" w:color="auto" w:fill="auto"/>
          </w:tcPr>
          <w:p>
            <w:pPr>
              <w:widowControl/>
              <w:spacing w:line="300" w:lineRule="exact"/>
              <w:jc w:val="center"/>
              <w:rPr>
                <w:rFonts w:ascii="宋体" w:hAnsi="宋体" w:cs="宋体"/>
                <w:b/>
                <w:bCs/>
                <w:kern w:val="0"/>
                <w:sz w:val="24"/>
              </w:rPr>
            </w:pPr>
            <w:r>
              <w:rPr>
                <w:rFonts w:hint="eastAsia" w:ascii="宋体" w:hAnsi="宋体"/>
                <w:sz w:val="24"/>
              </w:rPr>
              <w:t>社会保险缴纳比例</w:t>
            </w:r>
          </w:p>
        </w:tc>
        <w:tc>
          <w:tcPr>
            <w:tcW w:w="265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cs="宋体"/>
                <w:bCs/>
                <w:kern w:val="0"/>
                <w:szCs w:val="21"/>
              </w:rPr>
            </w:pPr>
            <w:r>
              <w:rPr>
                <w:rFonts w:hint="eastAsia" w:ascii="宋体" w:hAnsi="宋体" w:cs="宋体"/>
                <w:bCs/>
                <w:kern w:val="0"/>
                <w:szCs w:val="21"/>
              </w:rPr>
              <w:t xml:space="preserve">险种 </w:t>
            </w:r>
          </w:p>
        </w:tc>
        <w:tc>
          <w:tcPr>
            <w:tcW w:w="599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cs="宋体"/>
                <w:bCs/>
                <w:kern w:val="0"/>
                <w:szCs w:val="21"/>
              </w:rPr>
            </w:pPr>
            <w:r>
              <w:rPr>
                <w:rFonts w:hint="eastAsia" w:ascii="宋体" w:hAnsi="宋体" w:cs="宋体"/>
                <w:bCs/>
                <w:kern w:val="0"/>
                <w:szCs w:val="21"/>
              </w:rPr>
              <w:t>费率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jc w:val="center"/>
        </w:trPr>
        <w:tc>
          <w:tcPr>
            <w:tcW w:w="456" w:type="dxa"/>
            <w:vMerge w:val="continue"/>
            <w:tcBorders>
              <w:left w:val="single" w:color="auto" w:sz="4" w:space="0"/>
            </w:tcBorders>
            <w:shd w:val="clear" w:color="auto" w:fill="auto"/>
          </w:tcPr>
          <w:p>
            <w:pPr>
              <w:widowControl/>
              <w:spacing w:line="300" w:lineRule="exact"/>
              <w:jc w:val="left"/>
              <w:rPr>
                <w:rFonts w:ascii="宋体" w:hAnsi="宋体" w:cs="宋体"/>
                <w:b/>
                <w:bCs/>
                <w:kern w:val="0"/>
                <w:sz w:val="24"/>
              </w:rPr>
            </w:pPr>
          </w:p>
        </w:tc>
        <w:tc>
          <w:tcPr>
            <w:tcW w:w="26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bCs/>
                <w:kern w:val="0"/>
                <w:szCs w:val="21"/>
              </w:rPr>
            </w:pPr>
          </w:p>
        </w:tc>
        <w:tc>
          <w:tcPr>
            <w:tcW w:w="4466"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cs="宋体"/>
                <w:bCs/>
                <w:kern w:val="0"/>
                <w:szCs w:val="21"/>
              </w:rPr>
            </w:pPr>
            <w:r>
              <w:rPr>
                <w:rFonts w:hint="eastAsia" w:ascii="宋体" w:hAnsi="宋体" w:cs="宋体"/>
                <w:bCs/>
                <w:kern w:val="0"/>
                <w:szCs w:val="21"/>
              </w:rPr>
              <w:t>单位</w:t>
            </w:r>
          </w:p>
        </w:tc>
        <w:tc>
          <w:tcPr>
            <w:tcW w:w="1527"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cs="宋体"/>
                <w:bCs/>
                <w:kern w:val="0"/>
                <w:szCs w:val="21"/>
              </w:rPr>
            </w:pPr>
            <w:r>
              <w:rPr>
                <w:rFonts w:hint="eastAsia" w:ascii="宋体" w:hAnsi="宋体" w:cs="宋体"/>
                <w:bCs/>
                <w:kern w:val="0"/>
                <w:szCs w:val="21"/>
              </w:rPr>
              <w:t>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8" w:hRule="atLeast"/>
          <w:jc w:val="center"/>
        </w:trPr>
        <w:tc>
          <w:tcPr>
            <w:tcW w:w="456" w:type="dxa"/>
            <w:vMerge w:val="continue"/>
            <w:tcBorders>
              <w:left w:val="single" w:color="auto" w:sz="4" w:space="0"/>
            </w:tcBorders>
            <w:shd w:val="clear" w:color="auto" w:fill="auto"/>
          </w:tcPr>
          <w:p>
            <w:pPr>
              <w:widowControl/>
              <w:spacing w:line="300" w:lineRule="exact"/>
              <w:jc w:val="center"/>
              <w:rPr>
                <w:rFonts w:ascii="宋体" w:hAnsi="宋体" w:cs="Arial"/>
                <w:sz w:val="24"/>
                <w:shd w:val="clear" w:color="auto" w:fill="FFFFFF"/>
              </w:rPr>
            </w:pPr>
          </w:p>
        </w:tc>
        <w:tc>
          <w:tcPr>
            <w:tcW w:w="2655" w:type="dxa"/>
            <w:gridSpan w:val="2"/>
            <w:tcBorders>
              <w:top w:val="nil"/>
              <w:left w:val="single" w:color="auto" w:sz="4" w:space="0"/>
              <w:bottom w:val="single" w:color="000000" w:sz="4" w:space="0"/>
              <w:right w:val="single" w:color="auto" w:sz="4" w:space="0"/>
            </w:tcBorders>
            <w:shd w:val="clear" w:color="auto" w:fill="auto"/>
            <w:noWrap/>
            <w:vAlign w:val="center"/>
          </w:tcPr>
          <w:p>
            <w:pPr>
              <w:widowControl/>
              <w:spacing w:line="300" w:lineRule="exact"/>
              <w:jc w:val="center"/>
              <w:rPr>
                <w:rFonts w:ascii="宋体" w:hAnsi="宋体" w:cs="宋体"/>
                <w:bCs/>
                <w:kern w:val="0"/>
                <w:sz w:val="24"/>
              </w:rPr>
            </w:pPr>
            <w:r>
              <w:rPr>
                <w:rFonts w:hint="eastAsia" w:ascii="宋体" w:hAnsi="宋体" w:cs="Arial"/>
                <w:sz w:val="24"/>
                <w:shd w:val="clear" w:color="auto" w:fill="FFFFFF"/>
              </w:rPr>
              <w:t>企业职工基本养老保险</w:t>
            </w:r>
          </w:p>
        </w:tc>
        <w:tc>
          <w:tcPr>
            <w:tcW w:w="4466"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cs="宋体"/>
                <w:bCs/>
                <w:kern w:val="0"/>
                <w:sz w:val="24"/>
              </w:rPr>
            </w:pPr>
            <w:r>
              <w:rPr>
                <w:rFonts w:hint="eastAsia" w:ascii="宋体" w:hAnsi="宋体" w:cs="Arial"/>
                <w:sz w:val="24"/>
                <w:shd w:val="clear" w:color="auto" w:fill="FFFFFF"/>
              </w:rPr>
              <w:t> 19%</w:t>
            </w:r>
          </w:p>
        </w:tc>
        <w:tc>
          <w:tcPr>
            <w:tcW w:w="1527"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cs="宋体"/>
                <w:bCs/>
                <w:kern w:val="0"/>
                <w:sz w:val="24"/>
              </w:rPr>
            </w:pPr>
            <w:r>
              <w:rPr>
                <w:rFonts w:hint="eastAsia" w:ascii="宋体" w:hAnsi="宋体" w:cs="Arial"/>
                <w:sz w:val="24"/>
                <w:shd w:val="clear" w:color="auto" w:fill="FFFFFF"/>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456" w:type="dxa"/>
            <w:vMerge w:val="continue"/>
            <w:tcBorders>
              <w:left w:val="single" w:color="auto" w:sz="4" w:space="0"/>
            </w:tcBorders>
            <w:shd w:val="clear" w:color="auto" w:fill="auto"/>
          </w:tcPr>
          <w:p>
            <w:pPr>
              <w:widowControl/>
              <w:spacing w:line="300" w:lineRule="exact"/>
              <w:jc w:val="center"/>
              <w:rPr>
                <w:rFonts w:ascii="宋体" w:hAnsi="宋体" w:cs="Arial"/>
                <w:sz w:val="24"/>
                <w:shd w:val="clear" w:color="auto" w:fill="FFFFFF"/>
              </w:rPr>
            </w:pPr>
          </w:p>
        </w:tc>
        <w:tc>
          <w:tcPr>
            <w:tcW w:w="2655" w:type="dxa"/>
            <w:gridSpan w:val="2"/>
            <w:tcBorders>
              <w:top w:val="nil"/>
              <w:left w:val="single" w:color="auto" w:sz="4" w:space="0"/>
              <w:bottom w:val="single" w:color="000000" w:sz="4" w:space="0"/>
              <w:right w:val="single" w:color="auto" w:sz="4" w:space="0"/>
            </w:tcBorders>
            <w:shd w:val="clear" w:color="auto" w:fill="auto"/>
            <w:noWrap/>
            <w:vAlign w:val="center"/>
          </w:tcPr>
          <w:p>
            <w:pPr>
              <w:widowControl/>
              <w:spacing w:line="300" w:lineRule="exact"/>
              <w:jc w:val="center"/>
              <w:rPr>
                <w:rFonts w:ascii="宋体" w:hAnsi="宋体" w:cs="宋体"/>
                <w:bCs/>
                <w:kern w:val="0"/>
                <w:sz w:val="24"/>
              </w:rPr>
            </w:pPr>
            <w:r>
              <w:rPr>
                <w:rFonts w:hint="eastAsia" w:ascii="宋体" w:hAnsi="宋体" w:cs="Arial"/>
                <w:sz w:val="24"/>
                <w:shd w:val="clear" w:color="auto" w:fill="FFFFFF"/>
              </w:rPr>
              <w:t>职工基本医疗保险</w:t>
            </w:r>
          </w:p>
        </w:tc>
        <w:tc>
          <w:tcPr>
            <w:tcW w:w="4466"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cs="宋体"/>
                <w:bCs/>
                <w:kern w:val="0"/>
                <w:sz w:val="24"/>
              </w:rPr>
            </w:pPr>
            <w:r>
              <w:rPr>
                <w:rFonts w:hint="eastAsia" w:ascii="宋体" w:hAnsi="宋体" w:cs="宋体"/>
                <w:bCs/>
                <w:kern w:val="0"/>
                <w:sz w:val="24"/>
              </w:rPr>
              <w:t>7%</w:t>
            </w:r>
          </w:p>
        </w:tc>
        <w:tc>
          <w:tcPr>
            <w:tcW w:w="1527"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cs="宋体"/>
                <w:bCs/>
                <w:kern w:val="0"/>
                <w:sz w:val="24"/>
              </w:rPr>
            </w:pPr>
            <w:r>
              <w:rPr>
                <w:rFonts w:hint="eastAsia" w:ascii="宋体" w:hAnsi="宋体" w:cs="宋体"/>
                <w:bCs/>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456" w:type="dxa"/>
            <w:vMerge w:val="continue"/>
            <w:tcBorders>
              <w:left w:val="single" w:color="auto" w:sz="4" w:space="0"/>
            </w:tcBorders>
            <w:shd w:val="clear" w:color="auto" w:fill="auto"/>
          </w:tcPr>
          <w:p>
            <w:pPr>
              <w:widowControl/>
              <w:spacing w:line="300" w:lineRule="exact"/>
              <w:jc w:val="center"/>
              <w:rPr>
                <w:rFonts w:ascii="宋体" w:hAnsi="宋体" w:cs="Arial"/>
                <w:sz w:val="24"/>
                <w:shd w:val="clear" w:color="auto" w:fill="FFFFFF"/>
              </w:rPr>
            </w:pPr>
          </w:p>
        </w:tc>
        <w:tc>
          <w:tcPr>
            <w:tcW w:w="2655" w:type="dxa"/>
            <w:gridSpan w:val="2"/>
            <w:tcBorders>
              <w:top w:val="nil"/>
              <w:left w:val="single" w:color="auto" w:sz="4" w:space="0"/>
              <w:bottom w:val="nil"/>
              <w:right w:val="single" w:color="auto" w:sz="4" w:space="0"/>
            </w:tcBorders>
            <w:shd w:val="clear" w:color="auto" w:fill="auto"/>
            <w:noWrap/>
            <w:vAlign w:val="center"/>
          </w:tcPr>
          <w:p>
            <w:pPr>
              <w:widowControl/>
              <w:spacing w:line="300" w:lineRule="exact"/>
              <w:jc w:val="center"/>
              <w:rPr>
                <w:rFonts w:ascii="宋体" w:hAnsi="宋体" w:cs="宋体"/>
                <w:bCs/>
                <w:kern w:val="0"/>
                <w:sz w:val="24"/>
              </w:rPr>
            </w:pPr>
            <w:r>
              <w:rPr>
                <w:rFonts w:hint="eastAsia" w:ascii="宋体" w:hAnsi="宋体" w:cs="Arial"/>
                <w:sz w:val="24"/>
                <w:shd w:val="clear" w:color="auto" w:fill="FFFFFF"/>
              </w:rPr>
              <w:t>工伤保险</w:t>
            </w:r>
          </w:p>
        </w:tc>
        <w:tc>
          <w:tcPr>
            <w:tcW w:w="4466"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宋体" w:hAnsi="宋体" w:cs="宋体"/>
                <w:bCs/>
                <w:kern w:val="0"/>
                <w:sz w:val="18"/>
                <w:szCs w:val="18"/>
              </w:rPr>
            </w:pPr>
            <w:r>
              <w:rPr>
                <w:rFonts w:hint="eastAsia" w:ascii="宋体" w:hAnsi="宋体" w:cs="Arial"/>
                <w:sz w:val="18"/>
                <w:szCs w:val="18"/>
                <w:shd w:val="clear" w:color="auto" w:fill="FFFFFF"/>
              </w:rPr>
              <w:t>按《工伤保险行业风险分类表》的行业分类，执行0.2%、0.4%、0.7%、0.9%、1.1%、1.3%、1.6%、1.9%不同档次</w:t>
            </w:r>
          </w:p>
        </w:tc>
        <w:tc>
          <w:tcPr>
            <w:tcW w:w="1527"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cs="宋体"/>
                <w:bCs/>
                <w:kern w:val="0"/>
                <w:sz w:val="24"/>
              </w:rPr>
            </w:pPr>
            <w:r>
              <w:rPr>
                <w:rFonts w:hint="eastAsia" w:ascii="宋体" w:hAnsi="宋体" w:cs="宋体"/>
                <w:bCs/>
                <w:kern w:val="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 w:hRule="atLeast"/>
          <w:jc w:val="center"/>
        </w:trPr>
        <w:tc>
          <w:tcPr>
            <w:tcW w:w="456" w:type="dxa"/>
            <w:vMerge w:val="continue"/>
            <w:tcBorders>
              <w:left w:val="single" w:color="auto" w:sz="4" w:space="0"/>
            </w:tcBorders>
            <w:shd w:val="clear" w:color="auto" w:fill="auto"/>
          </w:tcPr>
          <w:p>
            <w:pPr>
              <w:widowControl/>
              <w:spacing w:line="300" w:lineRule="exact"/>
              <w:jc w:val="center"/>
              <w:rPr>
                <w:rFonts w:ascii="宋体" w:hAnsi="宋体" w:cs="Arial"/>
                <w:sz w:val="24"/>
                <w:shd w:val="clear" w:color="auto" w:fill="FFFFFF"/>
              </w:rPr>
            </w:pPr>
          </w:p>
        </w:tc>
        <w:tc>
          <w:tcPr>
            <w:tcW w:w="2655" w:type="dxa"/>
            <w:gridSpan w:val="2"/>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300" w:lineRule="exact"/>
              <w:jc w:val="center"/>
              <w:rPr>
                <w:rFonts w:ascii="宋体" w:hAnsi="宋体" w:cs="宋体"/>
                <w:bCs/>
                <w:kern w:val="0"/>
                <w:sz w:val="24"/>
              </w:rPr>
            </w:pPr>
            <w:r>
              <w:rPr>
                <w:rFonts w:hint="eastAsia" w:ascii="宋体" w:hAnsi="宋体" w:cs="Arial"/>
                <w:sz w:val="24"/>
                <w:shd w:val="clear" w:color="auto" w:fill="FFFFFF"/>
              </w:rPr>
              <w:t>失业保险</w:t>
            </w:r>
          </w:p>
        </w:tc>
        <w:tc>
          <w:tcPr>
            <w:tcW w:w="4466"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cs="宋体"/>
                <w:bCs/>
                <w:kern w:val="0"/>
                <w:sz w:val="24"/>
              </w:rPr>
            </w:pPr>
            <w:r>
              <w:rPr>
                <w:rFonts w:hint="eastAsia" w:ascii="宋体" w:hAnsi="宋体" w:cs="Arial"/>
                <w:sz w:val="24"/>
                <w:shd w:val="clear" w:color="auto" w:fill="FFFFFF"/>
              </w:rPr>
              <w:t> 0.5%</w:t>
            </w:r>
          </w:p>
        </w:tc>
        <w:tc>
          <w:tcPr>
            <w:tcW w:w="1527"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cs="宋体"/>
                <w:bCs/>
                <w:kern w:val="0"/>
                <w:sz w:val="24"/>
              </w:rPr>
            </w:pPr>
            <w:r>
              <w:rPr>
                <w:rFonts w:hint="eastAsia" w:ascii="宋体" w:hAnsi="宋体" w:cs="Arial"/>
                <w:sz w:val="24"/>
                <w:shd w:val="clear" w:color="auto" w:fill="FFFFFF"/>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5" w:hRule="atLeast"/>
          <w:jc w:val="center"/>
        </w:trPr>
        <w:tc>
          <w:tcPr>
            <w:tcW w:w="456" w:type="dxa"/>
            <w:vMerge w:val="continue"/>
            <w:tcBorders>
              <w:left w:val="single" w:color="auto" w:sz="4" w:space="0"/>
            </w:tcBorders>
            <w:shd w:val="clear" w:color="auto" w:fill="auto"/>
          </w:tcPr>
          <w:p>
            <w:pPr>
              <w:widowControl/>
              <w:spacing w:line="300" w:lineRule="exact"/>
              <w:jc w:val="center"/>
              <w:rPr>
                <w:rFonts w:ascii="宋体" w:hAnsi="宋体" w:cs="Arial"/>
                <w:sz w:val="24"/>
                <w:shd w:val="clear" w:color="auto" w:fill="FFFFFF"/>
              </w:rPr>
            </w:pPr>
          </w:p>
        </w:tc>
        <w:tc>
          <w:tcPr>
            <w:tcW w:w="265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cs="宋体"/>
                <w:bCs/>
                <w:kern w:val="0"/>
                <w:sz w:val="24"/>
              </w:rPr>
            </w:pPr>
            <w:r>
              <w:rPr>
                <w:rFonts w:hint="eastAsia" w:ascii="宋体" w:hAnsi="宋体" w:cs="Arial"/>
                <w:sz w:val="24"/>
                <w:shd w:val="clear" w:color="auto" w:fill="FFFFFF"/>
              </w:rPr>
              <w:t>生育保险</w:t>
            </w:r>
          </w:p>
        </w:tc>
        <w:tc>
          <w:tcPr>
            <w:tcW w:w="4466"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cs="宋体"/>
                <w:bCs/>
                <w:kern w:val="0"/>
                <w:sz w:val="24"/>
              </w:rPr>
            </w:pPr>
            <w:r>
              <w:rPr>
                <w:rFonts w:hint="eastAsia" w:ascii="宋体" w:hAnsi="宋体" w:cs="Arial"/>
                <w:sz w:val="24"/>
                <w:shd w:val="clear" w:color="auto" w:fill="FFFFFF"/>
              </w:rPr>
              <w:t> 0.8%</w:t>
            </w:r>
          </w:p>
        </w:tc>
        <w:tc>
          <w:tcPr>
            <w:tcW w:w="1527"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cs="宋体"/>
                <w:bCs/>
                <w:kern w:val="0"/>
                <w:sz w:val="24"/>
              </w:rPr>
            </w:pPr>
            <w:r>
              <w:rPr>
                <w:rFonts w:hint="eastAsia" w:ascii="宋体" w:hAnsi="宋体" w:cs="宋体"/>
                <w:bCs/>
                <w:kern w:val="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0" w:hRule="atLeast"/>
          <w:jc w:val="center"/>
        </w:trPr>
        <w:tc>
          <w:tcPr>
            <w:tcW w:w="456" w:type="dxa"/>
            <w:vMerge w:val="continue"/>
            <w:tcBorders>
              <w:left w:val="single" w:color="auto" w:sz="4" w:space="0"/>
              <w:bottom w:val="single" w:color="auto" w:sz="4" w:space="0"/>
            </w:tcBorders>
            <w:shd w:val="clear" w:color="auto" w:fill="auto"/>
          </w:tcPr>
          <w:p>
            <w:pPr>
              <w:widowControl/>
              <w:spacing w:line="300" w:lineRule="exact"/>
              <w:jc w:val="center"/>
              <w:rPr>
                <w:rFonts w:ascii="宋体" w:hAnsi="宋体" w:cs="Arial"/>
                <w:sz w:val="24"/>
                <w:shd w:val="clear" w:color="auto" w:fill="FFFFFF"/>
              </w:rPr>
            </w:pPr>
          </w:p>
        </w:tc>
        <w:tc>
          <w:tcPr>
            <w:tcW w:w="26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cs="宋体"/>
                <w:bCs/>
                <w:kern w:val="0"/>
                <w:sz w:val="24"/>
              </w:rPr>
            </w:pPr>
            <w:r>
              <w:rPr>
                <w:rFonts w:hint="eastAsia" w:ascii="宋体" w:hAnsi="宋体" w:cs="Arial"/>
                <w:sz w:val="24"/>
                <w:shd w:val="clear" w:color="auto" w:fill="FFFFFF"/>
              </w:rPr>
              <w:t>职工大额医疗</w:t>
            </w:r>
          </w:p>
        </w:tc>
        <w:tc>
          <w:tcPr>
            <w:tcW w:w="446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cs="宋体"/>
                <w:bCs/>
                <w:kern w:val="0"/>
                <w:sz w:val="24"/>
              </w:rPr>
            </w:pPr>
            <w:r>
              <w:rPr>
                <w:rFonts w:hint="eastAsia" w:ascii="宋体" w:hAnsi="宋体" w:cs="宋体"/>
                <w:bCs/>
                <w:kern w:val="0"/>
                <w:sz w:val="24"/>
              </w:rPr>
              <w:t>90元/年.人</w:t>
            </w:r>
          </w:p>
        </w:tc>
        <w:tc>
          <w:tcPr>
            <w:tcW w:w="152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cs="宋体"/>
                <w:bCs/>
                <w:kern w:val="0"/>
                <w:sz w:val="24"/>
              </w:rPr>
            </w:pPr>
            <w:r>
              <w:rPr>
                <w:rFonts w:hint="eastAsia" w:ascii="宋体" w:hAnsi="宋体" w:cs="宋体"/>
                <w:bCs/>
                <w:kern w:val="0"/>
                <w:sz w:val="24"/>
              </w:rPr>
              <w:t>　—</w:t>
            </w:r>
          </w:p>
        </w:tc>
      </w:tr>
    </w:tbl>
    <w:p>
      <w:pPr>
        <w:rPr>
          <w:rFonts w:ascii="黑体" w:hAnsi="黑体" w:eastAsia="黑体"/>
          <w:b/>
          <w:color w:val="000000" w:themeColor="text1"/>
          <w:sz w:val="32"/>
          <w:szCs w:val="32"/>
        </w:rPr>
      </w:pPr>
      <w:r>
        <w:rPr>
          <w:rFonts w:hint="eastAsia" w:ascii="黑体" w:hAnsi="黑体" w:eastAsia="黑体"/>
          <w:b/>
          <w:color w:val="000000" w:themeColor="text1"/>
          <w:sz w:val="32"/>
          <w:szCs w:val="32"/>
        </w:rPr>
        <w:t>五、服务机构</w:t>
      </w:r>
    </w:p>
    <w:tbl>
      <w:tblPr>
        <w:tblStyle w:val="8"/>
        <w:tblW w:w="101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993"/>
        <w:gridCol w:w="1134"/>
        <w:gridCol w:w="1134"/>
        <w:gridCol w:w="3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3402" w:type="dxa"/>
            <w:vAlign w:val="center"/>
          </w:tcPr>
          <w:p>
            <w:pPr>
              <w:rPr>
                <w:rFonts w:ascii="宋体"/>
                <w:bCs/>
                <w:sz w:val="24"/>
              </w:rPr>
            </w:pPr>
            <w:r>
              <w:rPr>
                <w:rFonts w:hint="eastAsia" w:ascii="宋体" w:hAnsi="宋体"/>
                <w:bCs/>
                <w:sz w:val="24"/>
              </w:rPr>
              <w:t>单位名称</w:t>
            </w:r>
          </w:p>
        </w:tc>
        <w:tc>
          <w:tcPr>
            <w:tcW w:w="993" w:type="dxa"/>
            <w:vAlign w:val="center"/>
          </w:tcPr>
          <w:p>
            <w:pPr>
              <w:rPr>
                <w:rFonts w:ascii="宋体"/>
                <w:bCs/>
                <w:sz w:val="24"/>
              </w:rPr>
            </w:pPr>
            <w:r>
              <w:rPr>
                <w:rFonts w:hint="eastAsia" w:ascii="宋体" w:hAnsi="宋体"/>
                <w:bCs/>
                <w:sz w:val="24"/>
              </w:rPr>
              <w:t>邮编</w:t>
            </w:r>
          </w:p>
        </w:tc>
        <w:tc>
          <w:tcPr>
            <w:tcW w:w="1134" w:type="dxa"/>
            <w:vAlign w:val="center"/>
          </w:tcPr>
          <w:p>
            <w:pPr>
              <w:rPr>
                <w:rFonts w:ascii="宋体"/>
                <w:bCs/>
                <w:szCs w:val="21"/>
              </w:rPr>
            </w:pPr>
            <w:r>
              <w:rPr>
                <w:rFonts w:hint="eastAsia" w:ascii="宋体" w:hAnsi="宋体"/>
                <w:bCs/>
                <w:szCs w:val="21"/>
              </w:rPr>
              <w:t>电话</w:t>
            </w:r>
            <w:r>
              <w:rPr>
                <w:rFonts w:hint="eastAsia" w:ascii="宋体" w:hAnsi="宋体"/>
                <w:bCs/>
                <w:spacing w:val="-20"/>
                <w:szCs w:val="21"/>
              </w:rPr>
              <w:t>（</w:t>
            </w:r>
            <w:r>
              <w:rPr>
                <w:rFonts w:ascii="宋体" w:hAnsi="宋体"/>
                <w:bCs/>
                <w:spacing w:val="-20"/>
                <w:szCs w:val="21"/>
              </w:rPr>
              <w:t>86+0771</w:t>
            </w:r>
            <w:r>
              <w:rPr>
                <w:rFonts w:hint="eastAsia" w:ascii="宋体" w:hAnsi="宋体"/>
                <w:bCs/>
                <w:spacing w:val="-20"/>
                <w:szCs w:val="21"/>
              </w:rPr>
              <w:t>）</w:t>
            </w:r>
          </w:p>
        </w:tc>
        <w:tc>
          <w:tcPr>
            <w:tcW w:w="1134" w:type="dxa"/>
            <w:vAlign w:val="center"/>
          </w:tcPr>
          <w:p>
            <w:pPr>
              <w:rPr>
                <w:rFonts w:ascii="宋体"/>
                <w:bCs/>
                <w:szCs w:val="21"/>
              </w:rPr>
            </w:pPr>
            <w:r>
              <w:rPr>
                <w:rFonts w:hint="eastAsia" w:ascii="宋体" w:hAnsi="宋体"/>
                <w:bCs/>
                <w:szCs w:val="21"/>
              </w:rPr>
              <w:t>传真</w:t>
            </w:r>
            <w:r>
              <w:rPr>
                <w:rFonts w:hint="eastAsia" w:ascii="宋体" w:hAnsi="宋体"/>
                <w:bCs/>
                <w:spacing w:val="-20"/>
                <w:szCs w:val="21"/>
              </w:rPr>
              <w:t>（</w:t>
            </w:r>
            <w:r>
              <w:rPr>
                <w:rFonts w:ascii="宋体" w:hAnsi="宋体"/>
                <w:bCs/>
                <w:spacing w:val="-20"/>
                <w:szCs w:val="21"/>
              </w:rPr>
              <w:t>86+0771</w:t>
            </w:r>
            <w:r>
              <w:rPr>
                <w:rFonts w:hint="eastAsia" w:ascii="宋体" w:hAnsi="宋体"/>
                <w:bCs/>
                <w:spacing w:val="-20"/>
                <w:szCs w:val="21"/>
              </w:rPr>
              <w:t>）</w:t>
            </w:r>
          </w:p>
        </w:tc>
        <w:tc>
          <w:tcPr>
            <w:tcW w:w="3527" w:type="dxa"/>
            <w:vAlign w:val="center"/>
          </w:tcPr>
          <w:p>
            <w:pPr>
              <w:rPr>
                <w:rFonts w:ascii="宋体"/>
                <w:bCs/>
                <w:szCs w:val="21"/>
              </w:rPr>
            </w:pPr>
            <w:r>
              <w:rPr>
                <w:rFonts w:hint="eastAsia" w:ascii="宋体" w:hAnsi="宋体"/>
                <w:bCs/>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3402" w:type="dxa"/>
            <w:vAlign w:val="center"/>
          </w:tcPr>
          <w:p>
            <w:pPr>
              <w:rPr>
                <w:rFonts w:ascii="宋体"/>
                <w:bCs/>
                <w:sz w:val="24"/>
              </w:rPr>
            </w:pPr>
            <w:r>
              <w:rPr>
                <w:rFonts w:hint="eastAsia" w:ascii="宋体" w:hAnsi="宋体"/>
                <w:bCs/>
                <w:sz w:val="24"/>
              </w:rPr>
              <w:t>南宁市投资促进局</w:t>
            </w:r>
          </w:p>
        </w:tc>
        <w:tc>
          <w:tcPr>
            <w:tcW w:w="993" w:type="dxa"/>
            <w:vAlign w:val="center"/>
          </w:tcPr>
          <w:p>
            <w:pPr>
              <w:rPr>
                <w:rFonts w:ascii="宋体"/>
                <w:bCs/>
                <w:sz w:val="24"/>
              </w:rPr>
            </w:pPr>
            <w:r>
              <w:rPr>
                <w:rFonts w:ascii="宋体" w:hAnsi="宋体"/>
                <w:sz w:val="24"/>
              </w:rPr>
              <w:t>530028</w:t>
            </w:r>
          </w:p>
        </w:tc>
        <w:tc>
          <w:tcPr>
            <w:tcW w:w="1134" w:type="dxa"/>
            <w:vAlign w:val="center"/>
          </w:tcPr>
          <w:p>
            <w:pPr>
              <w:rPr>
                <w:rFonts w:ascii="宋体" w:hAnsi="宋体"/>
                <w:bCs/>
                <w:sz w:val="24"/>
              </w:rPr>
            </w:pPr>
            <w:r>
              <w:rPr>
                <w:rFonts w:ascii="宋体" w:hAnsi="宋体"/>
                <w:bCs/>
                <w:sz w:val="24"/>
              </w:rPr>
              <w:t>5849816</w:t>
            </w:r>
          </w:p>
        </w:tc>
        <w:tc>
          <w:tcPr>
            <w:tcW w:w="1134" w:type="dxa"/>
            <w:vAlign w:val="center"/>
          </w:tcPr>
          <w:p>
            <w:pPr>
              <w:rPr>
                <w:rFonts w:ascii="宋体" w:hAnsi="宋体"/>
                <w:bCs/>
                <w:sz w:val="24"/>
              </w:rPr>
            </w:pPr>
            <w:r>
              <w:rPr>
                <w:rFonts w:ascii="宋体" w:hAnsi="宋体"/>
                <w:bCs/>
                <w:sz w:val="24"/>
              </w:rPr>
              <w:t>5849830</w:t>
            </w:r>
          </w:p>
        </w:tc>
        <w:tc>
          <w:tcPr>
            <w:tcW w:w="3527" w:type="dxa"/>
            <w:vAlign w:val="center"/>
          </w:tcPr>
          <w:p>
            <w:pPr>
              <w:rPr>
                <w:rFonts w:ascii="宋体"/>
                <w:bCs/>
                <w:sz w:val="24"/>
              </w:rPr>
            </w:pPr>
            <w:r>
              <w:rPr>
                <w:rFonts w:hint="eastAsia" w:ascii="宋体" w:hAnsi="宋体"/>
                <w:sz w:val="24"/>
              </w:rPr>
              <w:t>竹溪大道</w:t>
            </w:r>
            <w:r>
              <w:rPr>
                <w:rFonts w:ascii="宋体" w:hAnsi="宋体"/>
                <w:sz w:val="24"/>
              </w:rPr>
              <w:t>84</w:t>
            </w:r>
            <w:r>
              <w:rPr>
                <w:rFonts w:hint="eastAsia" w:ascii="宋体" w:hAnsi="宋体"/>
                <w:sz w:val="24"/>
              </w:rPr>
              <w:t>号A座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3402" w:type="dxa"/>
          </w:tcPr>
          <w:p>
            <w:pPr>
              <w:rPr>
                <w:rFonts w:ascii="宋体"/>
                <w:bCs/>
                <w:sz w:val="24"/>
              </w:rPr>
            </w:pPr>
            <w:r>
              <w:rPr>
                <w:rFonts w:hint="eastAsia" w:ascii="宋体" w:hAnsi="宋体"/>
                <w:bCs/>
                <w:sz w:val="24"/>
              </w:rPr>
              <w:t>南宁市发展和改革委员会</w:t>
            </w:r>
          </w:p>
        </w:tc>
        <w:tc>
          <w:tcPr>
            <w:tcW w:w="993" w:type="dxa"/>
          </w:tcPr>
          <w:p>
            <w:pPr>
              <w:rPr>
                <w:rFonts w:ascii="宋体"/>
                <w:bCs/>
                <w:sz w:val="24"/>
              </w:rPr>
            </w:pPr>
            <w:r>
              <w:rPr>
                <w:rFonts w:ascii="宋体" w:hAnsi="宋体"/>
                <w:sz w:val="24"/>
              </w:rPr>
              <w:t>530028</w:t>
            </w:r>
          </w:p>
        </w:tc>
        <w:tc>
          <w:tcPr>
            <w:tcW w:w="1134" w:type="dxa"/>
          </w:tcPr>
          <w:p>
            <w:pPr>
              <w:rPr>
                <w:rFonts w:ascii="宋体" w:hAnsi="宋体"/>
                <w:sz w:val="24"/>
              </w:rPr>
            </w:pPr>
            <w:r>
              <w:rPr>
                <w:rFonts w:ascii="宋体" w:hAnsi="宋体"/>
                <w:sz w:val="24"/>
              </w:rPr>
              <w:t>5539229</w:t>
            </w:r>
          </w:p>
        </w:tc>
        <w:tc>
          <w:tcPr>
            <w:tcW w:w="1134" w:type="dxa"/>
          </w:tcPr>
          <w:p>
            <w:pPr>
              <w:rPr>
                <w:rFonts w:ascii="宋体"/>
                <w:bCs/>
                <w:sz w:val="24"/>
              </w:rPr>
            </w:pPr>
            <w:r>
              <w:rPr>
                <w:rFonts w:ascii="宋体" w:hAnsi="宋体"/>
                <w:sz w:val="24"/>
              </w:rPr>
              <w:t>5539215</w:t>
            </w:r>
          </w:p>
        </w:tc>
        <w:tc>
          <w:tcPr>
            <w:tcW w:w="3527" w:type="dxa"/>
          </w:tcPr>
          <w:p>
            <w:pPr>
              <w:rPr>
                <w:rFonts w:ascii="宋体"/>
                <w:bCs/>
                <w:sz w:val="24"/>
              </w:rPr>
            </w:pPr>
            <w:r>
              <w:rPr>
                <w:rFonts w:hint="eastAsia" w:ascii="宋体" w:hAnsi="宋体"/>
                <w:sz w:val="24"/>
              </w:rPr>
              <w:t>桂春路南一里</w:t>
            </w:r>
            <w:r>
              <w:rPr>
                <w:rFonts w:ascii="宋体" w:hAnsi="宋体"/>
                <w:sz w:val="24"/>
              </w:rPr>
              <w:t>1</w:t>
            </w:r>
            <w:r>
              <w:rPr>
                <w:rFonts w:hint="eastAsia" w:ascii="宋体" w:hAnsi="宋体"/>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2" w:type="dxa"/>
          </w:tcPr>
          <w:p>
            <w:pPr>
              <w:rPr>
                <w:rFonts w:ascii="宋体"/>
                <w:bCs/>
                <w:sz w:val="24"/>
              </w:rPr>
            </w:pPr>
            <w:r>
              <w:rPr>
                <w:rFonts w:hint="eastAsia" w:ascii="宋体" w:hAnsi="宋体"/>
                <w:bCs/>
                <w:sz w:val="24"/>
              </w:rPr>
              <w:t>南宁市工业和信息化委员会</w:t>
            </w:r>
          </w:p>
        </w:tc>
        <w:tc>
          <w:tcPr>
            <w:tcW w:w="993" w:type="dxa"/>
          </w:tcPr>
          <w:p>
            <w:pPr>
              <w:rPr>
                <w:rFonts w:ascii="宋体"/>
                <w:bCs/>
                <w:sz w:val="24"/>
              </w:rPr>
            </w:pPr>
            <w:r>
              <w:rPr>
                <w:rFonts w:ascii="宋体" w:hAnsi="宋体"/>
                <w:sz w:val="24"/>
              </w:rPr>
              <w:t>530028</w:t>
            </w:r>
          </w:p>
        </w:tc>
        <w:tc>
          <w:tcPr>
            <w:tcW w:w="1134" w:type="dxa"/>
          </w:tcPr>
          <w:p>
            <w:pPr>
              <w:rPr>
                <w:rFonts w:ascii="宋体" w:hAnsi="宋体"/>
                <w:sz w:val="24"/>
              </w:rPr>
            </w:pPr>
            <w:r>
              <w:rPr>
                <w:rFonts w:ascii="宋体" w:hAnsi="宋体"/>
                <w:sz w:val="24"/>
              </w:rPr>
              <w:t>5530158</w:t>
            </w:r>
          </w:p>
        </w:tc>
        <w:tc>
          <w:tcPr>
            <w:tcW w:w="1134" w:type="dxa"/>
          </w:tcPr>
          <w:p>
            <w:pPr>
              <w:rPr>
                <w:rFonts w:ascii="宋体"/>
                <w:bCs/>
                <w:sz w:val="24"/>
              </w:rPr>
            </w:pPr>
            <w:r>
              <w:rPr>
                <w:rFonts w:ascii="宋体" w:hAnsi="宋体"/>
                <w:sz w:val="24"/>
              </w:rPr>
              <w:t>5530666</w:t>
            </w:r>
          </w:p>
        </w:tc>
        <w:tc>
          <w:tcPr>
            <w:tcW w:w="3527" w:type="dxa"/>
          </w:tcPr>
          <w:p>
            <w:pPr>
              <w:rPr>
                <w:rFonts w:ascii="宋体"/>
                <w:bCs/>
                <w:sz w:val="24"/>
              </w:rPr>
            </w:pPr>
            <w:r>
              <w:rPr>
                <w:rFonts w:hint="eastAsia" w:ascii="宋体" w:hAnsi="宋体"/>
                <w:sz w:val="24"/>
              </w:rPr>
              <w:t>嘉宾路</w:t>
            </w:r>
            <w:r>
              <w:rPr>
                <w:rFonts w:ascii="宋体" w:hAnsi="宋体"/>
                <w:sz w:val="24"/>
              </w:rPr>
              <w:t>1</w:t>
            </w:r>
            <w:r>
              <w:rPr>
                <w:rFonts w:hint="eastAsia" w:ascii="宋体" w:hAnsi="宋体"/>
                <w:sz w:val="24"/>
              </w:rPr>
              <w:t>号市政府</w:t>
            </w:r>
            <w:r>
              <w:rPr>
                <w:rFonts w:ascii="宋体" w:hAnsi="宋体"/>
                <w:sz w:val="24"/>
              </w:rPr>
              <w:t>1</w:t>
            </w:r>
            <w:r>
              <w:rPr>
                <w:rFonts w:hint="eastAsia" w:ascii="宋体" w:hAnsi="宋体"/>
                <w:sz w:val="24"/>
              </w:rPr>
              <w:t>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2" w:type="dxa"/>
          </w:tcPr>
          <w:p>
            <w:pPr>
              <w:rPr>
                <w:rFonts w:ascii="宋体"/>
                <w:bCs/>
                <w:sz w:val="24"/>
              </w:rPr>
            </w:pPr>
            <w:r>
              <w:rPr>
                <w:rFonts w:hint="eastAsia" w:ascii="宋体" w:hAnsi="宋体"/>
                <w:bCs/>
                <w:sz w:val="24"/>
              </w:rPr>
              <w:t>南宁市商务局</w:t>
            </w:r>
          </w:p>
        </w:tc>
        <w:tc>
          <w:tcPr>
            <w:tcW w:w="993" w:type="dxa"/>
          </w:tcPr>
          <w:p>
            <w:pPr>
              <w:rPr>
                <w:rFonts w:ascii="宋体"/>
                <w:bCs/>
                <w:sz w:val="24"/>
              </w:rPr>
            </w:pPr>
            <w:r>
              <w:rPr>
                <w:rFonts w:ascii="宋体" w:hAnsi="宋体"/>
                <w:sz w:val="24"/>
              </w:rPr>
              <w:t>530028</w:t>
            </w:r>
          </w:p>
        </w:tc>
        <w:tc>
          <w:tcPr>
            <w:tcW w:w="1134" w:type="dxa"/>
          </w:tcPr>
          <w:p>
            <w:pPr>
              <w:rPr>
                <w:rFonts w:ascii="宋体" w:hAnsi="宋体"/>
                <w:sz w:val="24"/>
              </w:rPr>
            </w:pPr>
            <w:r>
              <w:rPr>
                <w:rFonts w:ascii="宋体" w:hAnsi="宋体"/>
                <w:sz w:val="24"/>
              </w:rPr>
              <w:t>5531588</w:t>
            </w:r>
          </w:p>
        </w:tc>
        <w:tc>
          <w:tcPr>
            <w:tcW w:w="1134" w:type="dxa"/>
          </w:tcPr>
          <w:p>
            <w:pPr>
              <w:rPr>
                <w:rFonts w:ascii="宋体"/>
                <w:bCs/>
                <w:sz w:val="24"/>
              </w:rPr>
            </w:pPr>
            <w:r>
              <w:rPr>
                <w:rFonts w:ascii="宋体" w:hAnsi="宋体"/>
                <w:sz w:val="24"/>
              </w:rPr>
              <w:t>5534827</w:t>
            </w:r>
          </w:p>
        </w:tc>
        <w:tc>
          <w:tcPr>
            <w:tcW w:w="3527" w:type="dxa"/>
          </w:tcPr>
          <w:p>
            <w:pPr>
              <w:rPr>
                <w:rFonts w:ascii="宋体"/>
                <w:bCs/>
                <w:sz w:val="24"/>
              </w:rPr>
            </w:pPr>
            <w:r>
              <w:rPr>
                <w:rFonts w:hint="eastAsia" w:ascii="宋体" w:hAnsi="宋体"/>
                <w:sz w:val="24"/>
              </w:rPr>
              <w:t>嘉宾路</w:t>
            </w:r>
            <w:r>
              <w:rPr>
                <w:rFonts w:ascii="宋体" w:hAnsi="宋体"/>
                <w:sz w:val="24"/>
              </w:rPr>
              <w:t>1</w:t>
            </w:r>
            <w:r>
              <w:rPr>
                <w:rFonts w:hint="eastAsia" w:ascii="宋体" w:hAnsi="宋体"/>
                <w:sz w:val="24"/>
              </w:rPr>
              <w:t>号市政府</w:t>
            </w:r>
            <w:r>
              <w:rPr>
                <w:rFonts w:ascii="宋体" w:hAnsi="宋体"/>
                <w:sz w:val="24"/>
              </w:rPr>
              <w:t>1</w:t>
            </w:r>
            <w:r>
              <w:rPr>
                <w:rFonts w:hint="eastAsia" w:ascii="宋体" w:hAnsi="宋体"/>
                <w:sz w:val="24"/>
              </w:rPr>
              <w:t>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2" w:type="dxa"/>
          </w:tcPr>
          <w:p>
            <w:pPr>
              <w:rPr>
                <w:rFonts w:ascii="宋体"/>
                <w:bCs/>
                <w:sz w:val="24"/>
              </w:rPr>
            </w:pPr>
            <w:r>
              <w:rPr>
                <w:rFonts w:hint="eastAsia" w:ascii="宋体" w:hAnsi="宋体"/>
                <w:bCs/>
                <w:sz w:val="24"/>
              </w:rPr>
              <w:t>南宁市人力资源和社会保障局</w:t>
            </w:r>
          </w:p>
        </w:tc>
        <w:tc>
          <w:tcPr>
            <w:tcW w:w="993" w:type="dxa"/>
          </w:tcPr>
          <w:p>
            <w:pPr>
              <w:rPr>
                <w:rFonts w:ascii="宋体" w:hAnsi="宋体"/>
                <w:sz w:val="24"/>
              </w:rPr>
            </w:pPr>
            <w:r>
              <w:rPr>
                <w:rFonts w:ascii="宋体" w:hAnsi="宋体"/>
                <w:sz w:val="24"/>
              </w:rPr>
              <w:t>530028</w:t>
            </w:r>
          </w:p>
        </w:tc>
        <w:tc>
          <w:tcPr>
            <w:tcW w:w="1134" w:type="dxa"/>
          </w:tcPr>
          <w:p>
            <w:pPr>
              <w:rPr>
                <w:rFonts w:ascii="宋体" w:hAnsi="宋体"/>
                <w:sz w:val="24"/>
              </w:rPr>
            </w:pPr>
            <w:r>
              <w:rPr>
                <w:rFonts w:ascii="宋体" w:hAnsi="宋体"/>
                <w:sz w:val="24"/>
              </w:rPr>
              <w:t>5505398</w:t>
            </w:r>
          </w:p>
        </w:tc>
        <w:tc>
          <w:tcPr>
            <w:tcW w:w="1134" w:type="dxa"/>
          </w:tcPr>
          <w:p>
            <w:pPr>
              <w:rPr>
                <w:rFonts w:ascii="宋体" w:hAnsi="宋体"/>
                <w:sz w:val="24"/>
              </w:rPr>
            </w:pPr>
            <w:r>
              <w:rPr>
                <w:rFonts w:ascii="宋体" w:hAnsi="宋体"/>
                <w:sz w:val="24"/>
              </w:rPr>
              <w:t>5505398</w:t>
            </w:r>
          </w:p>
        </w:tc>
        <w:tc>
          <w:tcPr>
            <w:tcW w:w="3527" w:type="dxa"/>
          </w:tcPr>
          <w:p>
            <w:pPr>
              <w:rPr>
                <w:rFonts w:ascii="宋体"/>
                <w:sz w:val="24"/>
              </w:rPr>
            </w:pPr>
            <w:r>
              <w:rPr>
                <w:rFonts w:hint="eastAsia" w:ascii="宋体" w:hAnsi="宋体"/>
                <w:sz w:val="24"/>
              </w:rPr>
              <w:t>嘉宾路</w:t>
            </w:r>
            <w:r>
              <w:rPr>
                <w:rFonts w:ascii="宋体" w:hAnsi="宋体"/>
                <w:sz w:val="24"/>
              </w:rPr>
              <w:t>1</w:t>
            </w:r>
            <w:r>
              <w:rPr>
                <w:rFonts w:hint="eastAsia" w:ascii="宋体" w:hAnsi="宋体"/>
                <w:sz w:val="24"/>
              </w:rPr>
              <w:t>号市政府</w:t>
            </w:r>
            <w:r>
              <w:rPr>
                <w:rFonts w:ascii="宋体" w:hAnsi="宋体"/>
                <w:sz w:val="24"/>
              </w:rPr>
              <w:t>1</w:t>
            </w:r>
            <w:r>
              <w:rPr>
                <w:rFonts w:hint="eastAsia" w:ascii="宋体" w:hAnsi="宋体"/>
                <w:sz w:val="24"/>
              </w:rPr>
              <w:t>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2" w:type="dxa"/>
          </w:tcPr>
          <w:p>
            <w:pPr>
              <w:rPr>
                <w:rFonts w:ascii="宋体"/>
                <w:bCs/>
                <w:color w:val="FFFFFF" w:themeColor="background1"/>
                <w:sz w:val="24"/>
              </w:rPr>
            </w:pPr>
            <w:r>
              <w:rPr>
                <w:rFonts w:hint="eastAsia" w:ascii="宋体" w:hAnsi="宋体"/>
                <w:bCs/>
                <w:sz w:val="24"/>
              </w:rPr>
              <w:t>南宁市行政审批局</w:t>
            </w:r>
          </w:p>
        </w:tc>
        <w:tc>
          <w:tcPr>
            <w:tcW w:w="993" w:type="dxa"/>
          </w:tcPr>
          <w:p>
            <w:pPr>
              <w:rPr>
                <w:rFonts w:ascii="宋体"/>
                <w:sz w:val="24"/>
              </w:rPr>
            </w:pPr>
            <w:r>
              <w:rPr>
                <w:rFonts w:ascii="宋体" w:hAnsi="宋体"/>
                <w:sz w:val="24"/>
              </w:rPr>
              <w:t>5302</w:t>
            </w:r>
            <w:r>
              <w:rPr>
                <w:rFonts w:ascii="宋体"/>
                <w:sz w:val="24"/>
              </w:rPr>
              <w:t>00</w:t>
            </w:r>
          </w:p>
        </w:tc>
        <w:tc>
          <w:tcPr>
            <w:tcW w:w="1134" w:type="dxa"/>
          </w:tcPr>
          <w:p>
            <w:pPr>
              <w:rPr>
                <w:rFonts w:ascii="宋体"/>
                <w:sz w:val="24"/>
              </w:rPr>
            </w:pPr>
            <w:r>
              <w:rPr>
                <w:rFonts w:ascii="宋体" w:hAnsi="宋体"/>
                <w:sz w:val="24"/>
              </w:rPr>
              <w:t>3210255</w:t>
            </w:r>
          </w:p>
        </w:tc>
        <w:tc>
          <w:tcPr>
            <w:tcW w:w="1134" w:type="dxa"/>
          </w:tcPr>
          <w:p>
            <w:pPr>
              <w:rPr>
                <w:rFonts w:ascii="宋体" w:hAnsi="宋体"/>
                <w:sz w:val="24"/>
              </w:rPr>
            </w:pPr>
            <w:r>
              <w:rPr>
                <w:rFonts w:ascii="宋体" w:hAnsi="宋体"/>
                <w:sz w:val="24"/>
              </w:rPr>
              <w:t>3213089</w:t>
            </w:r>
          </w:p>
        </w:tc>
        <w:tc>
          <w:tcPr>
            <w:tcW w:w="3527" w:type="dxa"/>
          </w:tcPr>
          <w:p>
            <w:pPr>
              <w:rPr>
                <w:rFonts w:ascii="宋体"/>
                <w:sz w:val="24"/>
              </w:rPr>
            </w:pPr>
            <w:r>
              <w:rPr>
                <w:rFonts w:hint="eastAsia" w:ascii="宋体" w:hAnsi="宋体"/>
                <w:bCs/>
                <w:sz w:val="24"/>
              </w:rPr>
              <w:t>玉洞大道33号南宁市民中心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2" w:type="dxa"/>
          </w:tcPr>
          <w:p>
            <w:pPr>
              <w:rPr>
                <w:rFonts w:ascii="宋体"/>
                <w:bCs/>
                <w:sz w:val="24"/>
              </w:rPr>
            </w:pPr>
            <w:r>
              <w:rPr>
                <w:rFonts w:hint="eastAsia" w:ascii="宋体" w:hAnsi="宋体"/>
                <w:bCs/>
                <w:sz w:val="24"/>
              </w:rPr>
              <w:t>南宁市工商行政管理局</w:t>
            </w:r>
          </w:p>
        </w:tc>
        <w:tc>
          <w:tcPr>
            <w:tcW w:w="993" w:type="dxa"/>
          </w:tcPr>
          <w:p>
            <w:pPr>
              <w:rPr>
                <w:rFonts w:ascii="宋体" w:hAnsi="宋体"/>
                <w:bCs/>
                <w:sz w:val="24"/>
              </w:rPr>
            </w:pPr>
            <w:r>
              <w:rPr>
                <w:rFonts w:ascii="宋体" w:hAnsi="宋体"/>
                <w:bCs/>
                <w:sz w:val="24"/>
              </w:rPr>
              <w:t>530028</w:t>
            </w:r>
          </w:p>
        </w:tc>
        <w:tc>
          <w:tcPr>
            <w:tcW w:w="1134" w:type="dxa"/>
          </w:tcPr>
          <w:p>
            <w:pPr>
              <w:rPr>
                <w:rFonts w:ascii="宋体" w:hAnsi="宋体"/>
                <w:bCs/>
                <w:sz w:val="24"/>
              </w:rPr>
            </w:pPr>
            <w:r>
              <w:rPr>
                <w:rFonts w:ascii="宋体" w:hAnsi="宋体"/>
                <w:bCs/>
                <w:sz w:val="24"/>
              </w:rPr>
              <w:t>5518883</w:t>
            </w:r>
          </w:p>
        </w:tc>
        <w:tc>
          <w:tcPr>
            <w:tcW w:w="1134" w:type="dxa"/>
          </w:tcPr>
          <w:p>
            <w:pPr>
              <w:rPr>
                <w:rFonts w:ascii="宋体" w:hAnsi="宋体"/>
                <w:bCs/>
                <w:sz w:val="24"/>
              </w:rPr>
            </w:pPr>
            <w:r>
              <w:rPr>
                <w:rFonts w:ascii="宋体" w:hAnsi="宋体"/>
                <w:bCs/>
                <w:sz w:val="24"/>
              </w:rPr>
              <w:t>5518723</w:t>
            </w:r>
          </w:p>
        </w:tc>
        <w:tc>
          <w:tcPr>
            <w:tcW w:w="3527" w:type="dxa"/>
          </w:tcPr>
          <w:p>
            <w:pPr>
              <w:rPr>
                <w:rFonts w:ascii="宋体"/>
                <w:bCs/>
                <w:sz w:val="24"/>
              </w:rPr>
            </w:pPr>
            <w:r>
              <w:rPr>
                <w:rFonts w:hint="eastAsia" w:ascii="宋体" w:hAnsi="宋体"/>
                <w:bCs/>
                <w:sz w:val="24"/>
              </w:rPr>
              <w:t>金湖路</w:t>
            </w:r>
            <w:r>
              <w:rPr>
                <w:rFonts w:ascii="宋体" w:hAnsi="宋体"/>
                <w:bCs/>
                <w:sz w:val="24"/>
              </w:rPr>
              <w:t>65</w:t>
            </w:r>
            <w:r>
              <w:rPr>
                <w:rFonts w:hint="eastAsia" w:ascii="宋体" w:hAnsi="宋体"/>
                <w:bCs/>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2" w:type="dxa"/>
          </w:tcPr>
          <w:p>
            <w:pPr>
              <w:rPr>
                <w:rFonts w:ascii="宋体"/>
                <w:bCs/>
                <w:sz w:val="24"/>
              </w:rPr>
            </w:pPr>
            <w:r>
              <w:rPr>
                <w:rFonts w:hint="eastAsia" w:ascii="宋体" w:hAnsi="宋体"/>
                <w:bCs/>
                <w:sz w:val="24"/>
              </w:rPr>
              <w:t>南宁市国家税务局</w:t>
            </w:r>
          </w:p>
        </w:tc>
        <w:tc>
          <w:tcPr>
            <w:tcW w:w="993" w:type="dxa"/>
          </w:tcPr>
          <w:p>
            <w:pPr>
              <w:rPr>
                <w:rFonts w:ascii="宋体" w:hAnsi="宋体"/>
                <w:bCs/>
                <w:sz w:val="24"/>
              </w:rPr>
            </w:pPr>
            <w:r>
              <w:rPr>
                <w:rFonts w:ascii="宋体" w:hAnsi="宋体"/>
                <w:bCs/>
                <w:sz w:val="24"/>
              </w:rPr>
              <w:t>530022</w:t>
            </w:r>
          </w:p>
        </w:tc>
        <w:tc>
          <w:tcPr>
            <w:tcW w:w="1134" w:type="dxa"/>
          </w:tcPr>
          <w:p>
            <w:pPr>
              <w:rPr>
                <w:rFonts w:ascii="宋体" w:hAnsi="宋体"/>
                <w:bCs/>
                <w:sz w:val="24"/>
              </w:rPr>
            </w:pPr>
            <w:r>
              <w:rPr>
                <w:rFonts w:ascii="宋体" w:hAnsi="宋体"/>
                <w:bCs/>
                <w:sz w:val="24"/>
              </w:rPr>
              <w:t>2189832</w:t>
            </w:r>
          </w:p>
        </w:tc>
        <w:tc>
          <w:tcPr>
            <w:tcW w:w="1134" w:type="dxa"/>
          </w:tcPr>
          <w:p>
            <w:pPr>
              <w:rPr>
                <w:rFonts w:ascii="宋体" w:hAnsi="宋体"/>
                <w:bCs/>
                <w:sz w:val="24"/>
              </w:rPr>
            </w:pPr>
            <w:r>
              <w:rPr>
                <w:rFonts w:ascii="宋体" w:hAnsi="宋体"/>
                <w:bCs/>
                <w:sz w:val="24"/>
              </w:rPr>
              <w:t>2189900</w:t>
            </w:r>
          </w:p>
        </w:tc>
        <w:tc>
          <w:tcPr>
            <w:tcW w:w="3527" w:type="dxa"/>
          </w:tcPr>
          <w:p>
            <w:pPr>
              <w:rPr>
                <w:rFonts w:ascii="宋体"/>
                <w:bCs/>
                <w:sz w:val="24"/>
              </w:rPr>
            </w:pPr>
            <w:r>
              <w:rPr>
                <w:rFonts w:hint="eastAsia" w:ascii="宋体" w:hAnsi="宋体"/>
                <w:bCs/>
                <w:sz w:val="24"/>
              </w:rPr>
              <w:t>望园路</w:t>
            </w:r>
            <w:r>
              <w:rPr>
                <w:rFonts w:ascii="宋体" w:hAnsi="宋体"/>
                <w:bCs/>
                <w:sz w:val="24"/>
              </w:rPr>
              <w:t>19</w:t>
            </w:r>
            <w:r>
              <w:rPr>
                <w:rFonts w:hint="eastAsia" w:ascii="宋体" w:hAnsi="宋体"/>
                <w:bCs/>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2" w:type="dxa"/>
          </w:tcPr>
          <w:p>
            <w:pPr>
              <w:rPr>
                <w:rFonts w:ascii="宋体"/>
                <w:bCs/>
                <w:sz w:val="24"/>
              </w:rPr>
            </w:pPr>
            <w:r>
              <w:rPr>
                <w:rFonts w:hint="eastAsia" w:ascii="宋体" w:hAnsi="宋体"/>
                <w:bCs/>
                <w:sz w:val="24"/>
              </w:rPr>
              <w:t>南宁五象新区规划建设管委会</w:t>
            </w:r>
          </w:p>
        </w:tc>
        <w:tc>
          <w:tcPr>
            <w:tcW w:w="993" w:type="dxa"/>
          </w:tcPr>
          <w:p>
            <w:pPr>
              <w:rPr>
                <w:rFonts w:ascii="宋体" w:hAnsi="宋体"/>
                <w:bCs/>
                <w:sz w:val="24"/>
              </w:rPr>
            </w:pPr>
            <w:r>
              <w:rPr>
                <w:rFonts w:ascii="宋体" w:hAnsi="宋体"/>
                <w:bCs/>
                <w:sz w:val="24"/>
              </w:rPr>
              <w:t>530200</w:t>
            </w:r>
          </w:p>
        </w:tc>
        <w:tc>
          <w:tcPr>
            <w:tcW w:w="1134" w:type="dxa"/>
          </w:tcPr>
          <w:p>
            <w:pPr>
              <w:rPr>
                <w:rFonts w:ascii="宋体" w:hAnsi="宋体"/>
                <w:bCs/>
                <w:sz w:val="24"/>
              </w:rPr>
            </w:pPr>
            <w:r>
              <w:rPr>
                <w:rFonts w:ascii="宋体" w:hAnsi="宋体"/>
                <w:bCs/>
                <w:sz w:val="24"/>
              </w:rPr>
              <w:t>4952620</w:t>
            </w:r>
          </w:p>
        </w:tc>
        <w:tc>
          <w:tcPr>
            <w:tcW w:w="1134" w:type="dxa"/>
          </w:tcPr>
          <w:p>
            <w:pPr>
              <w:rPr>
                <w:rFonts w:ascii="宋体" w:hAnsi="宋体"/>
                <w:bCs/>
                <w:sz w:val="24"/>
              </w:rPr>
            </w:pPr>
            <w:r>
              <w:rPr>
                <w:rFonts w:ascii="宋体" w:hAnsi="宋体"/>
                <w:bCs/>
                <w:sz w:val="24"/>
              </w:rPr>
              <w:t>4795104</w:t>
            </w:r>
          </w:p>
        </w:tc>
        <w:tc>
          <w:tcPr>
            <w:tcW w:w="3527" w:type="dxa"/>
          </w:tcPr>
          <w:p>
            <w:pPr>
              <w:rPr>
                <w:rFonts w:ascii="宋体"/>
                <w:bCs/>
                <w:sz w:val="24"/>
              </w:rPr>
            </w:pPr>
            <w:r>
              <w:rPr>
                <w:rFonts w:hint="eastAsia" w:ascii="宋体" w:hAnsi="宋体"/>
                <w:bCs/>
                <w:sz w:val="24"/>
              </w:rPr>
              <w:t>五象大道</w:t>
            </w:r>
            <w:r>
              <w:rPr>
                <w:rFonts w:ascii="宋体" w:hAnsi="宋体"/>
                <w:bCs/>
                <w:sz w:val="24"/>
              </w:rPr>
              <w:t>669</w:t>
            </w:r>
            <w:r>
              <w:rPr>
                <w:rFonts w:hint="eastAsia" w:ascii="宋体" w:hAnsi="宋体"/>
                <w:bCs/>
                <w:sz w:val="24"/>
              </w:rPr>
              <w:t>号广西体育中心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2" w:type="dxa"/>
          </w:tcPr>
          <w:p>
            <w:pPr>
              <w:rPr>
                <w:rFonts w:ascii="宋体"/>
                <w:bCs/>
                <w:sz w:val="24"/>
              </w:rPr>
            </w:pPr>
            <w:r>
              <w:rPr>
                <w:rFonts w:hint="eastAsia" w:ascii="宋体" w:hAnsi="宋体"/>
                <w:bCs/>
                <w:sz w:val="24"/>
              </w:rPr>
              <w:t>南宁</w:t>
            </w:r>
            <w:r>
              <w:rPr>
                <w:rFonts w:hint="eastAsia" w:ascii="宋体" w:hAnsi="宋体"/>
                <w:bCs/>
                <w:spacing w:val="-16"/>
                <w:sz w:val="24"/>
              </w:rPr>
              <w:t>高新技术产业开发区管委会</w:t>
            </w:r>
          </w:p>
        </w:tc>
        <w:tc>
          <w:tcPr>
            <w:tcW w:w="993" w:type="dxa"/>
          </w:tcPr>
          <w:p>
            <w:pPr>
              <w:rPr>
                <w:rFonts w:ascii="宋体"/>
                <w:bCs/>
                <w:sz w:val="24"/>
              </w:rPr>
            </w:pPr>
            <w:r>
              <w:rPr>
                <w:rFonts w:ascii="宋体" w:hAnsi="宋体"/>
                <w:sz w:val="24"/>
              </w:rPr>
              <w:t>530007</w:t>
            </w:r>
          </w:p>
        </w:tc>
        <w:tc>
          <w:tcPr>
            <w:tcW w:w="1134" w:type="dxa"/>
          </w:tcPr>
          <w:p>
            <w:pPr>
              <w:rPr>
                <w:rFonts w:ascii="宋体"/>
                <w:bCs/>
                <w:sz w:val="24"/>
              </w:rPr>
            </w:pPr>
            <w:r>
              <w:rPr>
                <w:rFonts w:ascii="宋体" w:hAnsi="宋体"/>
                <w:sz w:val="24"/>
              </w:rPr>
              <w:t>5816</w:t>
            </w:r>
            <w:r>
              <w:rPr>
                <w:rFonts w:hint="eastAsia" w:ascii="宋体" w:hAnsi="宋体"/>
                <w:sz w:val="24"/>
              </w:rPr>
              <w:t>999</w:t>
            </w:r>
          </w:p>
        </w:tc>
        <w:tc>
          <w:tcPr>
            <w:tcW w:w="1134" w:type="dxa"/>
          </w:tcPr>
          <w:p>
            <w:pPr>
              <w:rPr>
                <w:rFonts w:ascii="宋体"/>
                <w:bCs/>
                <w:sz w:val="24"/>
              </w:rPr>
            </w:pPr>
            <w:r>
              <w:rPr>
                <w:rFonts w:ascii="宋体" w:hAnsi="宋体"/>
                <w:sz w:val="24"/>
              </w:rPr>
              <w:t>5816</w:t>
            </w:r>
            <w:r>
              <w:rPr>
                <w:rFonts w:hint="eastAsia" w:ascii="宋体" w:hAnsi="宋体"/>
                <w:sz w:val="24"/>
              </w:rPr>
              <w:t>555</w:t>
            </w:r>
          </w:p>
        </w:tc>
        <w:tc>
          <w:tcPr>
            <w:tcW w:w="3527" w:type="dxa"/>
          </w:tcPr>
          <w:p>
            <w:pPr>
              <w:rPr>
                <w:rFonts w:ascii="宋体"/>
                <w:bCs/>
                <w:sz w:val="24"/>
              </w:rPr>
            </w:pPr>
            <w:r>
              <w:rPr>
                <w:rFonts w:hint="eastAsia" w:ascii="宋体" w:hAnsi="宋体"/>
                <w:bCs/>
                <w:sz w:val="24"/>
              </w:rPr>
              <w:t>滨河路</w:t>
            </w:r>
            <w:r>
              <w:rPr>
                <w:rFonts w:ascii="宋体" w:hAnsi="宋体"/>
                <w:bCs/>
                <w:sz w:val="24"/>
              </w:rPr>
              <w:t>1</w:t>
            </w:r>
            <w:r>
              <w:rPr>
                <w:rFonts w:hint="eastAsia" w:ascii="宋体" w:hAnsi="宋体"/>
                <w:bCs/>
                <w:sz w:val="24"/>
              </w:rPr>
              <w:t>号火炬大厦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2" w:type="dxa"/>
          </w:tcPr>
          <w:p>
            <w:pPr>
              <w:rPr>
                <w:rFonts w:ascii="宋体"/>
                <w:bCs/>
                <w:sz w:val="24"/>
              </w:rPr>
            </w:pPr>
            <w:r>
              <w:rPr>
                <w:rFonts w:hint="eastAsia" w:ascii="宋体" w:hAnsi="宋体"/>
                <w:bCs/>
                <w:sz w:val="24"/>
              </w:rPr>
              <w:t>南宁经济技术开发区管委会</w:t>
            </w:r>
          </w:p>
        </w:tc>
        <w:tc>
          <w:tcPr>
            <w:tcW w:w="993" w:type="dxa"/>
          </w:tcPr>
          <w:p>
            <w:pPr>
              <w:rPr>
                <w:rFonts w:ascii="宋体"/>
                <w:bCs/>
                <w:sz w:val="24"/>
              </w:rPr>
            </w:pPr>
            <w:r>
              <w:rPr>
                <w:rFonts w:ascii="宋体" w:hAnsi="宋体"/>
                <w:sz w:val="24"/>
              </w:rPr>
              <w:t>530031</w:t>
            </w:r>
          </w:p>
        </w:tc>
        <w:tc>
          <w:tcPr>
            <w:tcW w:w="1134" w:type="dxa"/>
          </w:tcPr>
          <w:p>
            <w:pPr>
              <w:rPr>
                <w:rFonts w:ascii="宋体"/>
                <w:bCs/>
                <w:sz w:val="24"/>
              </w:rPr>
            </w:pPr>
            <w:r>
              <w:rPr>
                <w:rFonts w:ascii="宋体" w:hAnsi="宋体"/>
                <w:sz w:val="24"/>
              </w:rPr>
              <w:t>451</w:t>
            </w:r>
            <w:r>
              <w:rPr>
                <w:rFonts w:hint="eastAsia" w:ascii="宋体" w:hAnsi="宋体"/>
                <w:sz w:val="24"/>
              </w:rPr>
              <w:t>6162</w:t>
            </w:r>
          </w:p>
        </w:tc>
        <w:tc>
          <w:tcPr>
            <w:tcW w:w="1134" w:type="dxa"/>
          </w:tcPr>
          <w:p>
            <w:pPr>
              <w:rPr>
                <w:rFonts w:ascii="宋体"/>
                <w:bCs/>
                <w:sz w:val="24"/>
              </w:rPr>
            </w:pPr>
            <w:r>
              <w:rPr>
                <w:rFonts w:ascii="宋体" w:hAnsi="宋体"/>
                <w:sz w:val="24"/>
              </w:rPr>
              <w:t>451</w:t>
            </w:r>
            <w:r>
              <w:rPr>
                <w:rFonts w:hint="eastAsia" w:ascii="宋体" w:hAnsi="宋体"/>
                <w:sz w:val="24"/>
              </w:rPr>
              <w:t>5760</w:t>
            </w:r>
          </w:p>
        </w:tc>
        <w:tc>
          <w:tcPr>
            <w:tcW w:w="3527" w:type="dxa"/>
          </w:tcPr>
          <w:p>
            <w:pPr>
              <w:rPr>
                <w:rFonts w:ascii="宋体"/>
                <w:bCs/>
                <w:sz w:val="24"/>
              </w:rPr>
            </w:pPr>
            <w:r>
              <w:rPr>
                <w:rFonts w:hint="eastAsia" w:ascii="宋体" w:hAnsi="宋体"/>
                <w:bCs/>
                <w:sz w:val="24"/>
              </w:rPr>
              <w:t>星光大道</w:t>
            </w:r>
            <w:r>
              <w:rPr>
                <w:rFonts w:ascii="宋体" w:hAnsi="宋体"/>
                <w:bCs/>
                <w:sz w:val="24"/>
              </w:rPr>
              <w:t>230</w:t>
            </w:r>
            <w:r>
              <w:rPr>
                <w:rFonts w:hint="eastAsia" w:ascii="宋体" w:hAnsi="宋体"/>
                <w:bCs/>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2" w:type="dxa"/>
          </w:tcPr>
          <w:p>
            <w:pPr>
              <w:rPr>
                <w:rFonts w:ascii="宋体"/>
                <w:bCs/>
                <w:sz w:val="24"/>
              </w:rPr>
            </w:pPr>
            <w:r>
              <w:rPr>
                <w:rFonts w:hint="eastAsia" w:ascii="宋体" w:hAnsi="宋体"/>
                <w:bCs/>
                <w:sz w:val="24"/>
              </w:rPr>
              <w:t>南宁东盟经济开发区管委会</w:t>
            </w:r>
          </w:p>
        </w:tc>
        <w:tc>
          <w:tcPr>
            <w:tcW w:w="993" w:type="dxa"/>
          </w:tcPr>
          <w:p>
            <w:pPr>
              <w:rPr>
                <w:rFonts w:ascii="宋体"/>
                <w:bCs/>
                <w:sz w:val="24"/>
              </w:rPr>
            </w:pPr>
            <w:r>
              <w:rPr>
                <w:rFonts w:ascii="宋体" w:hAnsi="宋体"/>
                <w:sz w:val="24"/>
                <w:shd w:val="clear" w:color="auto" w:fill="FFFFFF"/>
              </w:rPr>
              <w:t>530105</w:t>
            </w:r>
          </w:p>
        </w:tc>
        <w:tc>
          <w:tcPr>
            <w:tcW w:w="1134" w:type="dxa"/>
          </w:tcPr>
          <w:p>
            <w:pPr>
              <w:rPr>
                <w:rFonts w:ascii="宋体"/>
                <w:bCs/>
                <w:sz w:val="24"/>
              </w:rPr>
            </w:pPr>
            <w:r>
              <w:rPr>
                <w:rFonts w:ascii="宋体" w:hAnsi="宋体"/>
                <w:sz w:val="24"/>
              </w:rPr>
              <w:t>630</w:t>
            </w:r>
            <w:r>
              <w:rPr>
                <w:rFonts w:hint="eastAsia" w:ascii="宋体" w:hAnsi="宋体"/>
                <w:sz w:val="24"/>
              </w:rPr>
              <w:t>5008</w:t>
            </w:r>
          </w:p>
        </w:tc>
        <w:tc>
          <w:tcPr>
            <w:tcW w:w="1134" w:type="dxa"/>
          </w:tcPr>
          <w:p>
            <w:pPr>
              <w:rPr>
                <w:rFonts w:ascii="宋体"/>
                <w:bCs/>
                <w:sz w:val="24"/>
              </w:rPr>
            </w:pPr>
            <w:r>
              <w:rPr>
                <w:rFonts w:ascii="宋体" w:hAnsi="宋体"/>
                <w:sz w:val="24"/>
              </w:rPr>
              <w:t>630</w:t>
            </w:r>
            <w:r>
              <w:rPr>
                <w:rFonts w:hint="eastAsia" w:ascii="宋体" w:hAnsi="宋体"/>
                <w:sz w:val="24"/>
              </w:rPr>
              <w:t>1333</w:t>
            </w:r>
          </w:p>
        </w:tc>
        <w:tc>
          <w:tcPr>
            <w:tcW w:w="3527" w:type="dxa"/>
          </w:tcPr>
          <w:p>
            <w:pPr>
              <w:rPr>
                <w:rFonts w:ascii="宋体"/>
                <w:bCs/>
                <w:sz w:val="24"/>
              </w:rPr>
            </w:pPr>
            <w:r>
              <w:rPr>
                <w:rFonts w:hint="eastAsia" w:ascii="宋体" w:hAnsi="宋体"/>
                <w:bCs/>
                <w:sz w:val="24"/>
              </w:rPr>
              <w:t>南宁市北郊里建</w:t>
            </w:r>
            <w:r>
              <w:rPr>
                <w:rFonts w:ascii="宋体"/>
                <w:bCs/>
                <w:sz w:val="24"/>
              </w:rPr>
              <w:t> </w:t>
            </w:r>
          </w:p>
        </w:tc>
      </w:tr>
    </w:tbl>
    <w:p>
      <w:pPr>
        <w:rPr>
          <w:rFonts w:ascii="宋体"/>
          <w:b/>
          <w:bCs/>
          <w:sz w:val="24"/>
        </w:rPr>
      </w:pPr>
      <w:r>
        <w:rPr>
          <w:rFonts w:hint="eastAsia" w:ascii="宋体" w:hAnsi="宋体"/>
          <w:b/>
          <w:bCs/>
          <w:sz w:val="24"/>
        </w:rPr>
        <w:t>主要政务信息网址</w:t>
      </w:r>
    </w:p>
    <w:p>
      <w:pPr>
        <w:rPr>
          <w:rFonts w:ascii="宋体"/>
          <w:bCs/>
          <w:sz w:val="24"/>
        </w:rPr>
      </w:pPr>
      <w:r>
        <w:rPr>
          <w:rFonts w:hint="eastAsia" w:ascii="宋体" w:hAnsi="宋体"/>
          <w:bCs/>
          <w:sz w:val="24"/>
        </w:rPr>
        <w:t>南宁政务信息网站</w:t>
      </w:r>
      <w:r>
        <w:rPr>
          <w:rFonts w:ascii="宋体" w:hAnsi="宋体"/>
          <w:bCs/>
          <w:sz w:val="24"/>
        </w:rPr>
        <w:t xml:space="preserve">         </w:t>
      </w:r>
      <w:r>
        <w:fldChar w:fldCharType="begin"/>
      </w:r>
      <w:r>
        <w:instrText xml:space="preserve"> HYPERLINK "http://www.nanning.gov.cn" </w:instrText>
      </w:r>
      <w:r>
        <w:fldChar w:fldCharType="separate"/>
      </w:r>
      <w:r>
        <w:rPr>
          <w:rFonts w:ascii="宋体" w:hAnsi="宋体"/>
          <w:sz w:val="24"/>
        </w:rPr>
        <w:t>www.nanning.gov.cn</w:t>
      </w:r>
      <w:r>
        <w:rPr>
          <w:rFonts w:ascii="宋体" w:hAnsi="宋体"/>
          <w:sz w:val="24"/>
        </w:rPr>
        <w:fldChar w:fldCharType="end"/>
      </w:r>
    </w:p>
    <w:p>
      <w:pPr>
        <w:rPr>
          <w:rFonts w:ascii="宋体"/>
          <w:bCs/>
          <w:sz w:val="24"/>
        </w:rPr>
      </w:pPr>
      <w:r>
        <w:rPr>
          <w:rFonts w:hint="eastAsia" w:ascii="宋体" w:hAnsi="宋体"/>
          <w:bCs/>
          <w:sz w:val="24"/>
        </w:rPr>
        <w:t>南宁市招商引资网</w:t>
      </w:r>
      <w:r>
        <w:rPr>
          <w:rFonts w:ascii="宋体" w:hAnsi="宋体"/>
          <w:bCs/>
          <w:sz w:val="24"/>
        </w:rPr>
        <w:t xml:space="preserve">       </w:t>
      </w:r>
      <w:r>
        <w:fldChar w:fldCharType="begin"/>
      </w:r>
      <w:r>
        <w:instrText xml:space="preserve"> HYPERLINK "http://www.nnipn.gov.cn" </w:instrText>
      </w:r>
      <w:r>
        <w:fldChar w:fldCharType="separate"/>
      </w:r>
      <w:r>
        <w:rPr>
          <w:rFonts w:ascii="宋体" w:hAnsi="宋体"/>
          <w:sz w:val="24"/>
        </w:rPr>
        <w:t>www.nnipn.gov.cn</w:t>
      </w:r>
      <w:r>
        <w:rPr>
          <w:rFonts w:ascii="宋体" w:hAnsi="宋体"/>
          <w:sz w:val="24"/>
        </w:rPr>
        <w:fldChar w:fldCharType="end"/>
      </w:r>
    </w:p>
    <w:p>
      <w:pPr>
        <w:rPr>
          <w:rFonts w:ascii="宋体"/>
          <w:bCs/>
          <w:sz w:val="24"/>
        </w:rPr>
      </w:pPr>
      <w:r>
        <w:rPr>
          <w:rFonts w:hint="eastAsia" w:ascii="宋体" w:hAnsi="宋体"/>
          <w:bCs/>
          <w:sz w:val="24"/>
        </w:rPr>
        <w:t>中国</w:t>
      </w:r>
      <w:r>
        <w:rPr>
          <w:rFonts w:ascii="宋体" w:hAnsi="宋体"/>
          <w:bCs/>
          <w:sz w:val="24"/>
        </w:rPr>
        <w:t>—</w:t>
      </w:r>
      <w:r>
        <w:rPr>
          <w:rFonts w:hint="eastAsia" w:ascii="宋体" w:hAnsi="宋体"/>
          <w:bCs/>
          <w:sz w:val="24"/>
        </w:rPr>
        <w:t>东盟博览会网站</w:t>
      </w:r>
      <w:r>
        <w:rPr>
          <w:rFonts w:ascii="宋体" w:hAnsi="宋体"/>
          <w:bCs/>
          <w:sz w:val="24"/>
        </w:rPr>
        <w:t xml:space="preserve">     </w:t>
      </w:r>
      <w:r>
        <w:fldChar w:fldCharType="begin"/>
      </w:r>
      <w:r>
        <w:instrText xml:space="preserve"> HYPERLINK "http://www.caexpo.org" </w:instrText>
      </w:r>
      <w:r>
        <w:fldChar w:fldCharType="separate"/>
      </w:r>
      <w:r>
        <w:rPr>
          <w:rFonts w:ascii="宋体" w:hAnsi="宋体"/>
          <w:sz w:val="24"/>
        </w:rPr>
        <w:t>www.caexpo.org</w:t>
      </w:r>
      <w:r>
        <w:rPr>
          <w:rFonts w:ascii="宋体" w:hAnsi="宋体"/>
          <w:sz w:val="24"/>
        </w:rPr>
        <w:fldChar w:fldCharType="end"/>
      </w:r>
    </w:p>
    <w:p>
      <w:pPr>
        <w:rPr>
          <w:rFonts w:ascii="宋体"/>
          <w:bCs/>
          <w:sz w:val="24"/>
        </w:rPr>
      </w:pPr>
      <w:r>
        <w:rPr>
          <w:rFonts w:hint="eastAsia" w:ascii="宋体" w:hAnsi="宋体"/>
          <w:bCs/>
          <w:sz w:val="24"/>
        </w:rPr>
        <w:t>南宁国际民歌艺术节网站</w:t>
      </w:r>
      <w:r>
        <w:rPr>
          <w:rFonts w:ascii="宋体" w:hAnsi="宋体"/>
          <w:bCs/>
          <w:sz w:val="24"/>
        </w:rPr>
        <w:t xml:space="preserve">   </w:t>
      </w:r>
      <w:r>
        <w:fldChar w:fldCharType="begin"/>
      </w:r>
      <w:r>
        <w:instrText xml:space="preserve"> HYPERLINK "http://www.flyingsong.com" </w:instrText>
      </w:r>
      <w:r>
        <w:fldChar w:fldCharType="separate"/>
      </w:r>
      <w:r>
        <w:rPr>
          <w:rFonts w:ascii="宋体" w:hAnsi="宋体"/>
          <w:sz w:val="24"/>
        </w:rPr>
        <w:t>www.flyingsong.com</w:t>
      </w:r>
      <w:r>
        <w:rPr>
          <w:rFonts w:ascii="宋体" w:hAnsi="宋体"/>
          <w:sz w:val="24"/>
        </w:rPr>
        <w:fldChar w:fldCharType="end"/>
      </w:r>
    </w:p>
    <w:p>
      <w:r>
        <w:rPr>
          <w:rFonts w:hint="eastAsia" w:ascii="宋体" w:hAnsi="宋体"/>
          <w:bCs/>
          <w:sz w:val="24"/>
        </w:rPr>
        <w:t>南宁新闻网站</w:t>
      </w:r>
      <w:r>
        <w:rPr>
          <w:rFonts w:ascii="宋体" w:hAnsi="宋体"/>
          <w:bCs/>
          <w:sz w:val="24"/>
        </w:rPr>
        <w:t xml:space="preserve">             </w:t>
      </w:r>
      <w:r>
        <w:fldChar w:fldCharType="begin"/>
      </w:r>
      <w:r>
        <w:instrText xml:space="preserve"> HYPERLINK "http://www.nnwb.com" </w:instrText>
      </w:r>
      <w:r>
        <w:fldChar w:fldCharType="separate"/>
      </w:r>
      <w:r>
        <w:rPr>
          <w:rStyle w:val="11"/>
          <w:rFonts w:ascii="宋体" w:hAnsi="宋体"/>
          <w:sz w:val="24"/>
        </w:rPr>
        <w:t>www.nnwb.com</w:t>
      </w:r>
      <w:r>
        <w:rPr>
          <w:rStyle w:val="11"/>
          <w:rFonts w:ascii="宋体" w:hAnsi="宋体"/>
          <w:sz w:val="24"/>
        </w:rPr>
        <w:fldChar w:fldCharType="end"/>
      </w:r>
    </w:p>
    <w:p>
      <w:pPr>
        <w:widowControl/>
        <w:spacing w:line="400" w:lineRule="exact"/>
        <w:ind w:firstLine="420"/>
        <w:rPr>
          <w:rFonts w:ascii="宋体" w:hAnsi="宋体" w:cs="宋体"/>
          <w:color w:val="000000"/>
          <w:kern w:val="0"/>
          <w:sz w:val="32"/>
          <w:szCs w:val="32"/>
        </w:rPr>
      </w:pPr>
      <w:r>
        <w:rPr>
          <w:rFonts w:ascii="宋体" w:hAnsi="宋体" w:cs="宋体"/>
          <w:color w:val="000000"/>
          <w:kern w:val="0"/>
          <w:sz w:val="32"/>
          <w:szCs w:val="32"/>
        </w:rPr>
        <w:drawing>
          <wp:anchor distT="0" distB="0" distL="114300" distR="114300" simplePos="0" relativeHeight="251658240" behindDoc="0" locked="0" layoutInCell="1" allowOverlap="1">
            <wp:simplePos x="0" y="0"/>
            <wp:positionH relativeFrom="column">
              <wp:posOffset>468630</wp:posOffset>
            </wp:positionH>
            <wp:positionV relativeFrom="paragraph">
              <wp:posOffset>139065</wp:posOffset>
            </wp:positionV>
            <wp:extent cx="2028825" cy="2028825"/>
            <wp:effectExtent l="19050" t="0" r="9525"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6" cstate="print"/>
                    <a:srcRect/>
                    <a:stretch>
                      <a:fillRect/>
                    </a:stretch>
                  </pic:blipFill>
                  <pic:spPr>
                    <a:xfrm>
                      <a:off x="0" y="0"/>
                      <a:ext cx="2028825" cy="2028825"/>
                    </a:xfrm>
                    <a:prstGeom prst="rect">
                      <a:avLst/>
                    </a:prstGeom>
                    <a:noFill/>
                    <a:ln w="9525">
                      <a:noFill/>
                      <a:miter lim="800000"/>
                      <a:headEnd/>
                      <a:tailEnd/>
                    </a:ln>
                  </pic:spPr>
                </pic:pic>
              </a:graphicData>
            </a:graphic>
          </wp:anchor>
        </w:drawing>
      </w:r>
      <w:r>
        <w:rPr>
          <w:rFonts w:ascii="宋体" w:hAnsi="宋体" w:cs="宋体"/>
          <w:color w:val="000000"/>
          <w:kern w:val="0"/>
          <w:sz w:val="32"/>
          <w:szCs w:val="32"/>
        </w:rPr>
        <w:drawing>
          <wp:anchor distT="0" distB="0" distL="114300" distR="114300" simplePos="0" relativeHeight="251659264" behindDoc="1" locked="0" layoutInCell="1" allowOverlap="1">
            <wp:simplePos x="0" y="0"/>
            <wp:positionH relativeFrom="column">
              <wp:posOffset>3145155</wp:posOffset>
            </wp:positionH>
            <wp:positionV relativeFrom="paragraph">
              <wp:posOffset>196215</wp:posOffset>
            </wp:positionV>
            <wp:extent cx="1924050" cy="1924050"/>
            <wp:effectExtent l="19050" t="0" r="0" b="0"/>
            <wp:wrapTight wrapText="bothSides">
              <wp:wrapPolygon>
                <wp:start x="-214" y="0"/>
                <wp:lineTo x="-214" y="21386"/>
                <wp:lineTo x="21600" y="21386"/>
                <wp:lineTo x="21600" y="0"/>
                <wp:lineTo x="-214" y="0"/>
              </wp:wrapPolygon>
            </wp:wrapTight>
            <wp:docPr id="6" name="图片 2" descr="C:\Users\ldf211\Desktop\2017\投资指南\南宁市招商引资网站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ldf211\Desktop\2017\投资指南\南宁市招商引资网站二维码.png"/>
                    <pic:cNvPicPr>
                      <a:picLocks noChangeAspect="1" noChangeArrowheads="1"/>
                    </pic:cNvPicPr>
                  </pic:nvPicPr>
                  <pic:blipFill>
                    <a:blip r:embed="rId7" cstate="print"/>
                    <a:srcRect/>
                    <a:stretch>
                      <a:fillRect/>
                    </a:stretch>
                  </pic:blipFill>
                  <pic:spPr>
                    <a:xfrm>
                      <a:off x="0" y="0"/>
                      <a:ext cx="1924050" cy="1924050"/>
                    </a:xfrm>
                    <a:prstGeom prst="rect">
                      <a:avLst/>
                    </a:prstGeom>
                    <a:noFill/>
                    <a:ln w="9525">
                      <a:noFill/>
                      <a:miter lim="800000"/>
                      <a:headEnd/>
                      <a:tailEnd/>
                    </a:ln>
                  </pic:spPr>
                </pic:pic>
              </a:graphicData>
            </a:graphic>
          </wp:anchor>
        </w:drawing>
      </w:r>
    </w:p>
    <w:sectPr>
      <w:footerReference r:id="rId3" w:type="default"/>
      <w:pgSz w:w="11906" w:h="16838"/>
      <w:pgMar w:top="1701" w:right="1587" w:bottom="170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8387592"/>
      <w:docPartObj>
        <w:docPartGallery w:val="AutoText"/>
      </w:docPartObj>
    </w:sdtPr>
    <w:sdtContent>
      <w:p>
        <w:pPr>
          <w:pStyle w:val="5"/>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A57"/>
    <w:rsid w:val="0001166C"/>
    <w:rsid w:val="00021978"/>
    <w:rsid w:val="00035C70"/>
    <w:rsid w:val="00050E12"/>
    <w:rsid w:val="00057BA3"/>
    <w:rsid w:val="00067355"/>
    <w:rsid w:val="000853D8"/>
    <w:rsid w:val="000B3612"/>
    <w:rsid w:val="000C4939"/>
    <w:rsid w:val="000C6CB4"/>
    <w:rsid w:val="000E51BE"/>
    <w:rsid w:val="000F1AA3"/>
    <w:rsid w:val="000F4AC0"/>
    <w:rsid w:val="001000C4"/>
    <w:rsid w:val="001033A6"/>
    <w:rsid w:val="00106D8E"/>
    <w:rsid w:val="001111FF"/>
    <w:rsid w:val="00112A4A"/>
    <w:rsid w:val="00123527"/>
    <w:rsid w:val="00131567"/>
    <w:rsid w:val="00137215"/>
    <w:rsid w:val="00137FA4"/>
    <w:rsid w:val="001445BC"/>
    <w:rsid w:val="001457AD"/>
    <w:rsid w:val="00150ED8"/>
    <w:rsid w:val="00154506"/>
    <w:rsid w:val="0016184C"/>
    <w:rsid w:val="001810FA"/>
    <w:rsid w:val="001A79E7"/>
    <w:rsid w:val="001B01BB"/>
    <w:rsid w:val="001C062C"/>
    <w:rsid w:val="001C3148"/>
    <w:rsid w:val="001D141F"/>
    <w:rsid w:val="001D2FDE"/>
    <w:rsid w:val="001D3D74"/>
    <w:rsid w:val="001F2D39"/>
    <w:rsid w:val="00206E63"/>
    <w:rsid w:val="00207C54"/>
    <w:rsid w:val="00210B17"/>
    <w:rsid w:val="0021456C"/>
    <w:rsid w:val="002222FE"/>
    <w:rsid w:val="0022482D"/>
    <w:rsid w:val="002260F3"/>
    <w:rsid w:val="002326E3"/>
    <w:rsid w:val="00232D8F"/>
    <w:rsid w:val="00233A0C"/>
    <w:rsid w:val="002406C1"/>
    <w:rsid w:val="00264044"/>
    <w:rsid w:val="002752F0"/>
    <w:rsid w:val="0028316F"/>
    <w:rsid w:val="00285CB1"/>
    <w:rsid w:val="002A33CB"/>
    <w:rsid w:val="002A7437"/>
    <w:rsid w:val="002B49D1"/>
    <w:rsid w:val="002D496F"/>
    <w:rsid w:val="00306CCF"/>
    <w:rsid w:val="00306F02"/>
    <w:rsid w:val="00323D05"/>
    <w:rsid w:val="00324AA5"/>
    <w:rsid w:val="0033632E"/>
    <w:rsid w:val="00340035"/>
    <w:rsid w:val="00344A53"/>
    <w:rsid w:val="00353968"/>
    <w:rsid w:val="00363966"/>
    <w:rsid w:val="00364729"/>
    <w:rsid w:val="00366694"/>
    <w:rsid w:val="0037025B"/>
    <w:rsid w:val="00384D39"/>
    <w:rsid w:val="0038631B"/>
    <w:rsid w:val="00395444"/>
    <w:rsid w:val="00396307"/>
    <w:rsid w:val="003A6837"/>
    <w:rsid w:val="003B4239"/>
    <w:rsid w:val="003C60A1"/>
    <w:rsid w:val="003D050E"/>
    <w:rsid w:val="003E4249"/>
    <w:rsid w:val="003F230C"/>
    <w:rsid w:val="003F2F84"/>
    <w:rsid w:val="0040785F"/>
    <w:rsid w:val="0041369C"/>
    <w:rsid w:val="00414F1C"/>
    <w:rsid w:val="004303FB"/>
    <w:rsid w:val="004405FE"/>
    <w:rsid w:val="004463C2"/>
    <w:rsid w:val="00447F76"/>
    <w:rsid w:val="00453749"/>
    <w:rsid w:val="004650C5"/>
    <w:rsid w:val="00472EEB"/>
    <w:rsid w:val="00491374"/>
    <w:rsid w:val="00491BD5"/>
    <w:rsid w:val="0049625C"/>
    <w:rsid w:val="00496666"/>
    <w:rsid w:val="004C6A92"/>
    <w:rsid w:val="004D10E1"/>
    <w:rsid w:val="004D7F97"/>
    <w:rsid w:val="004E2023"/>
    <w:rsid w:val="004E2226"/>
    <w:rsid w:val="004F3C3C"/>
    <w:rsid w:val="00540787"/>
    <w:rsid w:val="005407B5"/>
    <w:rsid w:val="005412C5"/>
    <w:rsid w:val="005431CB"/>
    <w:rsid w:val="00563510"/>
    <w:rsid w:val="00572C26"/>
    <w:rsid w:val="005734A0"/>
    <w:rsid w:val="0057613E"/>
    <w:rsid w:val="005836D4"/>
    <w:rsid w:val="005A15A9"/>
    <w:rsid w:val="005C496E"/>
    <w:rsid w:val="005C4A00"/>
    <w:rsid w:val="005C5304"/>
    <w:rsid w:val="005D2514"/>
    <w:rsid w:val="005D47D2"/>
    <w:rsid w:val="005F633F"/>
    <w:rsid w:val="006413A8"/>
    <w:rsid w:val="006711FC"/>
    <w:rsid w:val="006725FE"/>
    <w:rsid w:val="006822D6"/>
    <w:rsid w:val="006876E8"/>
    <w:rsid w:val="00692CE1"/>
    <w:rsid w:val="006A0B3C"/>
    <w:rsid w:val="006A2A9F"/>
    <w:rsid w:val="006B2AF7"/>
    <w:rsid w:val="006C5135"/>
    <w:rsid w:val="006E48D3"/>
    <w:rsid w:val="0070318A"/>
    <w:rsid w:val="00723C8E"/>
    <w:rsid w:val="007300D2"/>
    <w:rsid w:val="0073538C"/>
    <w:rsid w:val="00735496"/>
    <w:rsid w:val="00735855"/>
    <w:rsid w:val="00736EAC"/>
    <w:rsid w:val="0075149F"/>
    <w:rsid w:val="00763F7F"/>
    <w:rsid w:val="00765075"/>
    <w:rsid w:val="00765528"/>
    <w:rsid w:val="00780A4B"/>
    <w:rsid w:val="00780FF7"/>
    <w:rsid w:val="00787723"/>
    <w:rsid w:val="007C6FC4"/>
    <w:rsid w:val="007D3346"/>
    <w:rsid w:val="007E51C2"/>
    <w:rsid w:val="007F5147"/>
    <w:rsid w:val="00803D8D"/>
    <w:rsid w:val="008122DA"/>
    <w:rsid w:val="00815C50"/>
    <w:rsid w:val="00820144"/>
    <w:rsid w:val="008232E9"/>
    <w:rsid w:val="008368CB"/>
    <w:rsid w:val="008378FA"/>
    <w:rsid w:val="00851667"/>
    <w:rsid w:val="00851E59"/>
    <w:rsid w:val="00890A57"/>
    <w:rsid w:val="00893EFA"/>
    <w:rsid w:val="00894371"/>
    <w:rsid w:val="008A3FC6"/>
    <w:rsid w:val="008A70A6"/>
    <w:rsid w:val="008D0CAD"/>
    <w:rsid w:val="008D4656"/>
    <w:rsid w:val="008E3D89"/>
    <w:rsid w:val="008F0E0F"/>
    <w:rsid w:val="008F0EF2"/>
    <w:rsid w:val="008F4C89"/>
    <w:rsid w:val="00914F2D"/>
    <w:rsid w:val="00915C18"/>
    <w:rsid w:val="00922B52"/>
    <w:rsid w:val="00923194"/>
    <w:rsid w:val="0092629E"/>
    <w:rsid w:val="0094161F"/>
    <w:rsid w:val="00946D02"/>
    <w:rsid w:val="00964476"/>
    <w:rsid w:val="00976047"/>
    <w:rsid w:val="0098238C"/>
    <w:rsid w:val="00982BD6"/>
    <w:rsid w:val="009A4C3E"/>
    <w:rsid w:val="009A5EBF"/>
    <w:rsid w:val="009A62B9"/>
    <w:rsid w:val="009B6BAE"/>
    <w:rsid w:val="009C5C89"/>
    <w:rsid w:val="009C67E5"/>
    <w:rsid w:val="009D3969"/>
    <w:rsid w:val="009F1274"/>
    <w:rsid w:val="009F7FA2"/>
    <w:rsid w:val="00A042AD"/>
    <w:rsid w:val="00A12190"/>
    <w:rsid w:val="00A138F6"/>
    <w:rsid w:val="00A14D24"/>
    <w:rsid w:val="00A312CF"/>
    <w:rsid w:val="00A412F9"/>
    <w:rsid w:val="00A46E07"/>
    <w:rsid w:val="00A54AC1"/>
    <w:rsid w:val="00A559CB"/>
    <w:rsid w:val="00A74A53"/>
    <w:rsid w:val="00A80058"/>
    <w:rsid w:val="00AA1E83"/>
    <w:rsid w:val="00AA40AE"/>
    <w:rsid w:val="00AB3E1F"/>
    <w:rsid w:val="00AB5545"/>
    <w:rsid w:val="00AC7785"/>
    <w:rsid w:val="00AD2459"/>
    <w:rsid w:val="00AD4B76"/>
    <w:rsid w:val="00AE0125"/>
    <w:rsid w:val="00AE3595"/>
    <w:rsid w:val="00AE36AC"/>
    <w:rsid w:val="00AF11C5"/>
    <w:rsid w:val="00B16384"/>
    <w:rsid w:val="00B21AA5"/>
    <w:rsid w:val="00B27F33"/>
    <w:rsid w:val="00B44E77"/>
    <w:rsid w:val="00B4605E"/>
    <w:rsid w:val="00B51DAA"/>
    <w:rsid w:val="00B57BFE"/>
    <w:rsid w:val="00B770FF"/>
    <w:rsid w:val="00B77DAB"/>
    <w:rsid w:val="00BA04AE"/>
    <w:rsid w:val="00BA180F"/>
    <w:rsid w:val="00BA4510"/>
    <w:rsid w:val="00BC46A2"/>
    <w:rsid w:val="00BC70F0"/>
    <w:rsid w:val="00BF3509"/>
    <w:rsid w:val="00BF684A"/>
    <w:rsid w:val="00BF689D"/>
    <w:rsid w:val="00C02581"/>
    <w:rsid w:val="00C13AE8"/>
    <w:rsid w:val="00C23271"/>
    <w:rsid w:val="00C23B4D"/>
    <w:rsid w:val="00C32276"/>
    <w:rsid w:val="00C4063E"/>
    <w:rsid w:val="00C46AC4"/>
    <w:rsid w:val="00C50E7B"/>
    <w:rsid w:val="00C636E7"/>
    <w:rsid w:val="00C71211"/>
    <w:rsid w:val="00C810FC"/>
    <w:rsid w:val="00CC25C6"/>
    <w:rsid w:val="00CC2800"/>
    <w:rsid w:val="00CE4D87"/>
    <w:rsid w:val="00CE5C9B"/>
    <w:rsid w:val="00D00B6E"/>
    <w:rsid w:val="00D01CBC"/>
    <w:rsid w:val="00D16D52"/>
    <w:rsid w:val="00D220E1"/>
    <w:rsid w:val="00D23241"/>
    <w:rsid w:val="00D3346C"/>
    <w:rsid w:val="00D363A0"/>
    <w:rsid w:val="00D409BB"/>
    <w:rsid w:val="00D4394C"/>
    <w:rsid w:val="00D509D6"/>
    <w:rsid w:val="00D53EC8"/>
    <w:rsid w:val="00D631B1"/>
    <w:rsid w:val="00D71680"/>
    <w:rsid w:val="00D751EB"/>
    <w:rsid w:val="00D80400"/>
    <w:rsid w:val="00D821F8"/>
    <w:rsid w:val="00D84138"/>
    <w:rsid w:val="00D960BA"/>
    <w:rsid w:val="00DE1C3F"/>
    <w:rsid w:val="00DE40ED"/>
    <w:rsid w:val="00DF61B7"/>
    <w:rsid w:val="00E004EE"/>
    <w:rsid w:val="00E213CC"/>
    <w:rsid w:val="00E251A4"/>
    <w:rsid w:val="00E26BFD"/>
    <w:rsid w:val="00E30C2A"/>
    <w:rsid w:val="00E30F05"/>
    <w:rsid w:val="00E43322"/>
    <w:rsid w:val="00E44A9D"/>
    <w:rsid w:val="00E4649C"/>
    <w:rsid w:val="00E64E91"/>
    <w:rsid w:val="00E67420"/>
    <w:rsid w:val="00E73BE9"/>
    <w:rsid w:val="00E74A64"/>
    <w:rsid w:val="00E75408"/>
    <w:rsid w:val="00E7593F"/>
    <w:rsid w:val="00E87C6A"/>
    <w:rsid w:val="00EB0FDC"/>
    <w:rsid w:val="00EE00CC"/>
    <w:rsid w:val="00EF08FD"/>
    <w:rsid w:val="00F030E6"/>
    <w:rsid w:val="00F24372"/>
    <w:rsid w:val="00F26048"/>
    <w:rsid w:val="00F27398"/>
    <w:rsid w:val="00F53DFF"/>
    <w:rsid w:val="00F60B3F"/>
    <w:rsid w:val="00F661F3"/>
    <w:rsid w:val="00F67F4B"/>
    <w:rsid w:val="00F8060B"/>
    <w:rsid w:val="00F818A3"/>
    <w:rsid w:val="00F86697"/>
    <w:rsid w:val="00F97471"/>
    <w:rsid w:val="00FA7220"/>
    <w:rsid w:val="00FB45BA"/>
    <w:rsid w:val="00FC5518"/>
    <w:rsid w:val="00FD2421"/>
    <w:rsid w:val="00FE0092"/>
    <w:rsid w:val="00FF1ACA"/>
    <w:rsid w:val="00FF6429"/>
    <w:rsid w:val="07C9501F"/>
    <w:rsid w:val="4F5D30C7"/>
    <w:rsid w:val="5DE458A8"/>
    <w:rsid w:val="75B16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2"/>
    <w:uiPriority w:val="0"/>
    <w:pPr>
      <w:spacing w:line="460" w:lineRule="exact"/>
      <w:ind w:firstLine="600" w:firstLineChars="200"/>
    </w:pPr>
    <w:rPr>
      <w:rFonts w:ascii="宋体" w:hAnsi="宋体"/>
      <w:sz w:val="30"/>
      <w:szCs w:val="20"/>
    </w:rPr>
  </w:style>
  <w:style w:type="paragraph" w:styleId="3">
    <w:name w:val="Plain Text"/>
    <w:basedOn w:val="1"/>
    <w:link w:val="20"/>
    <w:qFormat/>
    <w:uiPriority w:val="0"/>
    <w:rPr>
      <w:rFonts w:ascii="宋体" w:hAnsi="Courier New" w:cs="Courier New"/>
      <w:szCs w:val="21"/>
    </w:rPr>
  </w:style>
  <w:style w:type="paragraph" w:styleId="4">
    <w:name w:val="Balloon Text"/>
    <w:basedOn w:val="1"/>
    <w:link w:val="15"/>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rPr>
  </w:style>
  <w:style w:type="character" w:styleId="10">
    <w:name w:val="FollowedHyperlink"/>
    <w:basedOn w:val="9"/>
    <w:semiHidden/>
    <w:unhideWhenUsed/>
    <w:qFormat/>
    <w:uiPriority w:val="99"/>
    <w:rPr>
      <w:color w:val="800080" w:themeColor="followedHyperlink"/>
      <w:u w:val="single"/>
    </w:rPr>
  </w:style>
  <w:style w:type="character" w:styleId="11">
    <w:name w:val="Hyperlink"/>
    <w:basedOn w:val="9"/>
    <w:qFormat/>
    <w:uiPriority w:val="99"/>
    <w:rPr>
      <w:rFonts w:cs="Times New Roman"/>
      <w:color w:val="0000FF"/>
      <w:u w:val="single"/>
    </w:rPr>
  </w:style>
  <w:style w:type="character" w:customStyle="1" w:styleId="12">
    <w:name w:val="正文文本缩进 Char"/>
    <w:basedOn w:val="9"/>
    <w:link w:val="2"/>
    <w:qFormat/>
    <w:uiPriority w:val="0"/>
    <w:rPr>
      <w:rFonts w:ascii="宋体" w:hAnsi="宋体" w:eastAsia="宋体" w:cs="Times New Roman"/>
      <w:sz w:val="30"/>
      <w:szCs w:val="20"/>
    </w:rPr>
  </w:style>
  <w:style w:type="character" w:customStyle="1" w:styleId="13">
    <w:name w:val="页眉 Char"/>
    <w:basedOn w:val="9"/>
    <w:link w:val="6"/>
    <w:semiHidden/>
    <w:qFormat/>
    <w:uiPriority w:val="99"/>
    <w:rPr>
      <w:rFonts w:ascii="Times New Roman" w:hAnsi="Times New Roman" w:eastAsia="宋体" w:cs="Times New Roman"/>
      <w:sz w:val="18"/>
      <w:szCs w:val="18"/>
    </w:rPr>
  </w:style>
  <w:style w:type="character" w:customStyle="1" w:styleId="14">
    <w:name w:val="页脚 Char"/>
    <w:basedOn w:val="9"/>
    <w:link w:val="5"/>
    <w:uiPriority w:val="99"/>
    <w:rPr>
      <w:rFonts w:ascii="Times New Roman" w:hAnsi="Times New Roman" w:eastAsia="宋体" w:cs="Times New Roman"/>
      <w:sz w:val="18"/>
      <w:szCs w:val="18"/>
    </w:rPr>
  </w:style>
  <w:style w:type="character" w:customStyle="1" w:styleId="15">
    <w:name w:val="批注框文本 Char"/>
    <w:basedOn w:val="9"/>
    <w:link w:val="4"/>
    <w:semiHidden/>
    <w:qFormat/>
    <w:uiPriority w:val="99"/>
    <w:rPr>
      <w:rFonts w:ascii="Times New Roman" w:hAnsi="Times New Roman" w:eastAsia="宋体" w:cs="Times New Roman"/>
      <w:sz w:val="18"/>
      <w:szCs w:val="18"/>
    </w:rPr>
  </w:style>
  <w:style w:type="character" w:customStyle="1" w:styleId="16">
    <w:name w:val="apple-converted-space"/>
    <w:basedOn w:val="9"/>
    <w:uiPriority w:val="0"/>
  </w:style>
  <w:style w:type="character" w:customStyle="1" w:styleId="17">
    <w:name w:val="样式 仿宋_GB2312 三号"/>
    <w:uiPriority w:val="0"/>
    <w:rPr>
      <w:rFonts w:ascii="仿宋_GB2312" w:hAnsi="仿宋_GB2312" w:eastAsia="仿宋_GB2312"/>
      <w:sz w:val="32"/>
      <w:lang w:val="en-US" w:eastAsia="zh-CN"/>
    </w:rPr>
  </w:style>
  <w:style w:type="paragraph" w:styleId="18">
    <w:name w:val="List Paragraph"/>
    <w:basedOn w:val="1"/>
    <w:unhideWhenUsed/>
    <w:uiPriority w:val="99"/>
    <w:pPr>
      <w:ind w:firstLine="420" w:firstLineChars="200"/>
    </w:pPr>
  </w:style>
  <w:style w:type="paragraph" w:styleId="19">
    <w:name w:val="No Spacing"/>
    <w:qFormat/>
    <w:uiPriority w:val="1"/>
    <w:pPr>
      <w:widowControl w:val="0"/>
      <w:spacing w:beforeAutospacing="1" w:afterAutospacing="1"/>
      <w:jc w:val="both"/>
    </w:pPr>
    <w:rPr>
      <w:rFonts w:ascii="Calibri" w:hAnsi="Calibri" w:eastAsia="宋体" w:cs="Times New Roman"/>
      <w:kern w:val="2"/>
      <w:sz w:val="21"/>
      <w:szCs w:val="22"/>
      <w:lang w:val="en-US" w:eastAsia="zh-CN" w:bidi="ar-SA"/>
    </w:rPr>
  </w:style>
  <w:style w:type="character" w:customStyle="1" w:styleId="20">
    <w:name w:val="纯文本 Char"/>
    <w:basedOn w:val="9"/>
    <w:link w:val="3"/>
    <w:uiPriority w:val="0"/>
    <w:rPr>
      <w:rFonts w:ascii="宋体" w:hAnsi="Courier New" w:eastAsia="宋体" w:cs="Courier New"/>
      <w:kern w:val="2"/>
      <w:sz w:val="21"/>
      <w:szCs w:val="21"/>
    </w:rPr>
  </w:style>
  <w:style w:type="paragraph" w:customStyle="1" w:styleId="21">
    <w:name w:val="_Style 4"/>
    <w:basedOn w:val="1"/>
    <w:qFormat/>
    <w:uiPriority w:val="0"/>
    <w:pPr>
      <w:widowControl/>
      <w:spacing w:after="160" w:line="240" w:lineRule="exact"/>
      <w:jc w:val="left"/>
    </w:pPr>
    <w:rPr>
      <w:rFonts w:ascii="Arial" w:hAnsi="Arial" w:eastAsia="Times New Roman" w:cs="Verdana"/>
      <w:b/>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8B783D-E382-4EF8-B952-286606392C8B}">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1222</Words>
  <Characters>6971</Characters>
  <Lines>58</Lines>
  <Paragraphs>16</Paragraphs>
  <TotalTime>18094</TotalTime>
  <ScaleCrop>false</ScaleCrop>
  <LinksUpToDate>false</LinksUpToDate>
  <CharactersWithSpaces>8177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2018-03-01T02:57:00Z</dcterms:created>
  <dc:creator>陆达飞</dc:creator>
  <cp:lastModifiedBy>slikroad</cp:lastModifiedBy>
  <cp:lastPrinted>2018-04-03T01:00:00Z</cp:lastPrinted>
  <dcterms:modified xsi:type="dcterms:W3CDTF">2019-06-24T07:32:07Z</dcterms:modified>
  <dc:title>1、南宁简介（以图表表述）</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